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865" w:rsidRDefault="00D10865" w:rsidP="00EB3E16">
      <w:pPr>
        <w:pStyle w:val="10"/>
        <w:tabs>
          <w:tab w:val="right" w:leader="dot" w:pos="8777"/>
        </w:tabs>
        <w:jc w:val="center"/>
        <w:rPr>
          <w:rFonts w:ascii="黑体" w:eastAsia="黑体" w:hAnsi="宋体" w:cs="宋体"/>
          <w:sz w:val="48"/>
          <w:szCs w:val="48"/>
        </w:rPr>
      </w:pPr>
    </w:p>
    <w:p w:rsidR="00D10865" w:rsidRDefault="00D10865" w:rsidP="00EB3E16">
      <w:pPr>
        <w:pStyle w:val="10"/>
        <w:tabs>
          <w:tab w:val="right" w:leader="dot" w:pos="8777"/>
        </w:tabs>
        <w:jc w:val="center"/>
        <w:rPr>
          <w:rFonts w:ascii="黑体" w:eastAsia="黑体" w:hAnsi="宋体" w:cs="宋体"/>
          <w:sz w:val="48"/>
          <w:szCs w:val="48"/>
        </w:rPr>
      </w:pPr>
    </w:p>
    <w:p w:rsidR="002100B0" w:rsidRDefault="00EB3E16" w:rsidP="00EB3E16">
      <w:pPr>
        <w:pStyle w:val="10"/>
        <w:tabs>
          <w:tab w:val="right" w:leader="dot" w:pos="8777"/>
        </w:tabs>
        <w:jc w:val="center"/>
        <w:rPr>
          <w:rFonts w:ascii="黑体" w:eastAsia="黑体" w:hAnsi="宋体" w:cs="宋体"/>
          <w:sz w:val="48"/>
          <w:szCs w:val="48"/>
        </w:rPr>
      </w:pPr>
      <w:r w:rsidRPr="00D10865">
        <w:rPr>
          <w:rFonts w:ascii="黑体" w:eastAsia="黑体" w:hAnsi="宋体" w:cs="宋体" w:hint="eastAsia"/>
          <w:sz w:val="48"/>
          <w:szCs w:val="48"/>
        </w:rPr>
        <w:t>内蒙古师范大学</w:t>
      </w:r>
    </w:p>
    <w:p w:rsidR="00EB3E16" w:rsidRPr="002100B0" w:rsidRDefault="002100B0" w:rsidP="00EB3E16">
      <w:pPr>
        <w:pStyle w:val="10"/>
        <w:tabs>
          <w:tab w:val="right" w:leader="dot" w:pos="8777"/>
        </w:tabs>
        <w:jc w:val="center"/>
        <w:rPr>
          <w:rFonts w:ascii="黑体" w:eastAsia="黑体" w:hAnsi="宋体" w:cs="宋体"/>
          <w:sz w:val="48"/>
          <w:szCs w:val="48"/>
        </w:rPr>
      </w:pPr>
      <w:r w:rsidRPr="002100B0">
        <w:rPr>
          <w:rFonts w:ascii="黑体" w:eastAsia="黑体" w:hint="eastAsia"/>
          <w:sz w:val="48"/>
          <w:szCs w:val="48"/>
        </w:rPr>
        <w:t>2014年度</w:t>
      </w:r>
      <w:r w:rsidR="00EB3E16" w:rsidRPr="002100B0">
        <w:rPr>
          <w:rFonts w:ascii="黑体" w:eastAsia="黑体" w:hAnsi="宋体" w:cs="宋体" w:hint="eastAsia"/>
          <w:sz w:val="48"/>
          <w:szCs w:val="48"/>
        </w:rPr>
        <w:t>研究生教育质量报告</w:t>
      </w:r>
    </w:p>
    <w:p w:rsidR="00EB3E16" w:rsidRPr="00182FE4" w:rsidRDefault="00EB3E16" w:rsidP="00EB3E16">
      <w:pPr>
        <w:jc w:val="center"/>
        <w:rPr>
          <w:sz w:val="48"/>
          <w:szCs w:val="48"/>
        </w:rPr>
      </w:pPr>
    </w:p>
    <w:p w:rsidR="00EB3E16" w:rsidRPr="00D10865" w:rsidRDefault="00EB3E16" w:rsidP="00EB3E16">
      <w:pPr>
        <w:pStyle w:val="10"/>
        <w:tabs>
          <w:tab w:val="right" w:leader="dot" w:pos="8777"/>
        </w:tabs>
        <w:jc w:val="center"/>
        <w:rPr>
          <w:rFonts w:ascii="黑体" w:eastAsia="黑体" w:hAnsi="宋体" w:cs="宋体"/>
          <w:sz w:val="52"/>
          <w:szCs w:val="52"/>
        </w:rPr>
      </w:pPr>
    </w:p>
    <w:p w:rsidR="00EB3E16" w:rsidRDefault="00EB3E16" w:rsidP="00EB3E16">
      <w:pPr>
        <w:pStyle w:val="10"/>
        <w:tabs>
          <w:tab w:val="right" w:leader="dot" w:pos="8777"/>
        </w:tabs>
        <w:jc w:val="center"/>
        <w:rPr>
          <w:rFonts w:ascii="黑体" w:eastAsia="黑体" w:hAnsi="宋体" w:cs="宋体"/>
          <w:sz w:val="36"/>
          <w:szCs w:val="36"/>
        </w:rPr>
      </w:pPr>
    </w:p>
    <w:p w:rsidR="00EB3E16" w:rsidRDefault="00EB3E16" w:rsidP="00EB3E16">
      <w:pPr>
        <w:pStyle w:val="10"/>
        <w:tabs>
          <w:tab w:val="right" w:leader="dot" w:pos="8777"/>
        </w:tabs>
        <w:jc w:val="center"/>
        <w:rPr>
          <w:rFonts w:ascii="黑体" w:eastAsia="黑体" w:hAnsi="宋体" w:cs="宋体"/>
          <w:sz w:val="36"/>
          <w:szCs w:val="36"/>
        </w:rPr>
      </w:pPr>
    </w:p>
    <w:p w:rsidR="00EB3E16" w:rsidRDefault="00EB3E16" w:rsidP="00EB3E16">
      <w:pPr>
        <w:pStyle w:val="10"/>
        <w:tabs>
          <w:tab w:val="right" w:leader="dot" w:pos="8777"/>
        </w:tabs>
        <w:jc w:val="center"/>
        <w:rPr>
          <w:rFonts w:ascii="黑体" w:eastAsia="黑体" w:hAnsi="宋体" w:cs="宋体"/>
          <w:sz w:val="36"/>
          <w:szCs w:val="36"/>
        </w:rPr>
      </w:pPr>
    </w:p>
    <w:p w:rsidR="00EB3E16" w:rsidRDefault="00EB3E16" w:rsidP="00EB3E16"/>
    <w:p w:rsidR="00EB3E16" w:rsidRPr="00182FE4" w:rsidRDefault="00EB3E16" w:rsidP="00EB3E16"/>
    <w:p w:rsidR="00EB3E16" w:rsidRDefault="00EB3E16" w:rsidP="00EB3E16">
      <w:pPr>
        <w:pStyle w:val="10"/>
        <w:tabs>
          <w:tab w:val="right" w:leader="dot" w:pos="8777"/>
        </w:tabs>
        <w:jc w:val="center"/>
        <w:rPr>
          <w:rFonts w:ascii="黑体" w:eastAsia="黑体" w:hAnsi="宋体" w:cs="宋体"/>
          <w:sz w:val="36"/>
          <w:szCs w:val="36"/>
        </w:rPr>
      </w:pPr>
    </w:p>
    <w:p w:rsidR="00EB3E16" w:rsidRDefault="00EB3E16" w:rsidP="00EB3E16">
      <w:pPr>
        <w:pStyle w:val="10"/>
        <w:tabs>
          <w:tab w:val="right" w:leader="dot" w:pos="8777"/>
        </w:tabs>
        <w:jc w:val="center"/>
        <w:rPr>
          <w:rFonts w:ascii="黑体" w:eastAsia="黑体" w:hAnsi="宋体" w:cs="宋体"/>
          <w:sz w:val="36"/>
          <w:szCs w:val="36"/>
        </w:rPr>
      </w:pPr>
    </w:p>
    <w:p w:rsidR="00EB3E16" w:rsidRDefault="00EB3E16" w:rsidP="00EB3E16">
      <w:pPr>
        <w:pStyle w:val="10"/>
        <w:tabs>
          <w:tab w:val="right" w:leader="dot" w:pos="8777"/>
        </w:tabs>
        <w:jc w:val="center"/>
        <w:rPr>
          <w:rFonts w:ascii="黑体" w:eastAsia="黑体" w:hAnsi="宋体" w:cs="宋体"/>
          <w:sz w:val="36"/>
          <w:szCs w:val="36"/>
        </w:rPr>
      </w:pPr>
    </w:p>
    <w:p w:rsidR="00EB3E16" w:rsidRDefault="00EB3E16" w:rsidP="00EB3E16"/>
    <w:p w:rsidR="00EB3E16" w:rsidRPr="00F67229" w:rsidRDefault="00EB3E16" w:rsidP="00EB3E16"/>
    <w:p w:rsidR="00EB3E16" w:rsidRDefault="00EB3E16" w:rsidP="00EB3E16">
      <w:pPr>
        <w:pStyle w:val="10"/>
        <w:tabs>
          <w:tab w:val="right" w:leader="dot" w:pos="8777"/>
        </w:tabs>
        <w:jc w:val="center"/>
        <w:rPr>
          <w:rFonts w:ascii="黑体" w:eastAsia="黑体" w:hAnsi="宋体" w:cs="宋体"/>
          <w:sz w:val="36"/>
          <w:szCs w:val="36"/>
        </w:rPr>
      </w:pPr>
    </w:p>
    <w:p w:rsidR="00EB3E16" w:rsidRDefault="00EB3E16" w:rsidP="00EB3E16">
      <w:pPr>
        <w:pStyle w:val="10"/>
        <w:tabs>
          <w:tab w:val="right" w:leader="dot" w:pos="8777"/>
        </w:tabs>
        <w:jc w:val="center"/>
        <w:rPr>
          <w:rFonts w:ascii="黑体" w:eastAsia="黑体" w:hAnsi="宋体" w:cs="宋体"/>
          <w:sz w:val="36"/>
          <w:szCs w:val="36"/>
        </w:rPr>
      </w:pPr>
      <w:r>
        <w:rPr>
          <w:rFonts w:ascii="黑体" w:eastAsia="黑体" w:hAnsi="宋体" w:cs="宋体" w:hint="eastAsia"/>
          <w:sz w:val="36"/>
          <w:szCs w:val="36"/>
        </w:rPr>
        <w:t>内蒙古师范大学研究生院</w:t>
      </w:r>
    </w:p>
    <w:p w:rsidR="00EB3E16" w:rsidRPr="00D10865" w:rsidRDefault="00EB3E16" w:rsidP="00D10865">
      <w:pPr>
        <w:pStyle w:val="10"/>
        <w:tabs>
          <w:tab w:val="right" w:leader="dot" w:pos="8777"/>
        </w:tabs>
        <w:jc w:val="center"/>
        <w:rPr>
          <w:rFonts w:ascii="黑体" w:eastAsia="黑体" w:hAnsi="宋体" w:cs="宋体"/>
          <w:sz w:val="36"/>
          <w:szCs w:val="36"/>
        </w:rPr>
      </w:pPr>
      <w:r>
        <w:rPr>
          <w:rFonts w:ascii="黑体" w:eastAsia="黑体" w:hAnsi="宋体" w:cs="宋体" w:hint="eastAsia"/>
          <w:sz w:val="36"/>
          <w:szCs w:val="36"/>
        </w:rPr>
        <w:t>2015年7月</w:t>
      </w:r>
    </w:p>
    <w:p w:rsidR="00EB3E16" w:rsidRDefault="00EB3E16" w:rsidP="00EB3E16">
      <w:pPr>
        <w:pStyle w:val="TOC"/>
        <w:jc w:val="center"/>
      </w:pPr>
      <w:r>
        <w:rPr>
          <w:lang w:val="zh-CN"/>
        </w:rPr>
        <w:lastRenderedPageBreak/>
        <w:t>目录</w:t>
      </w:r>
    </w:p>
    <w:p w:rsidR="00EB3E16" w:rsidRDefault="00EB3E16" w:rsidP="00EB3E16">
      <w:pPr>
        <w:pStyle w:val="10"/>
        <w:tabs>
          <w:tab w:val="right" w:leader="dot" w:pos="8787"/>
        </w:tabs>
      </w:pPr>
      <w:r w:rsidRPr="00EF3008">
        <w:rPr>
          <w:rFonts w:ascii="黑体" w:eastAsia="黑体" w:hAnsi="黑体" w:hint="eastAsia"/>
          <w:b w:val="0"/>
          <w:bCs w:val="0"/>
          <w:sz w:val="24"/>
          <w:szCs w:val="24"/>
        </w:rPr>
        <w:t>一、研究生教育基本情况</w:t>
      </w:r>
      <w:r>
        <w:rPr>
          <w:lang w:val="zh-CN"/>
        </w:rPr>
        <w:tab/>
      </w:r>
      <w:r w:rsidR="007A04C1">
        <w:rPr>
          <w:rFonts w:hint="eastAsia"/>
          <w:lang w:val="zh-CN"/>
        </w:rPr>
        <w:t>2</w:t>
      </w:r>
    </w:p>
    <w:p w:rsidR="00EB3E16" w:rsidRDefault="00EB3E16" w:rsidP="00EB3E16">
      <w:pPr>
        <w:pStyle w:val="2"/>
        <w:tabs>
          <w:tab w:val="right" w:leader="dot" w:pos="8787"/>
        </w:tabs>
      </w:pPr>
      <w:r>
        <w:rPr>
          <w:rFonts w:hint="eastAsia"/>
        </w:rPr>
        <w:t>（一）办学定位、培养目标与服务面向</w:t>
      </w:r>
      <w:r>
        <w:rPr>
          <w:lang w:val="zh-CN"/>
        </w:rPr>
        <w:tab/>
      </w:r>
      <w:r w:rsidR="007A04C1">
        <w:rPr>
          <w:rFonts w:hint="eastAsia"/>
          <w:lang w:val="zh-CN"/>
        </w:rPr>
        <w:t>2</w:t>
      </w:r>
    </w:p>
    <w:p w:rsidR="00EB3E16" w:rsidRDefault="00EB3E16" w:rsidP="00EB3E16">
      <w:pPr>
        <w:pStyle w:val="2"/>
        <w:tabs>
          <w:tab w:val="right" w:leader="dot" w:pos="8787"/>
        </w:tabs>
        <w:rPr>
          <w:lang w:val="zh-CN"/>
        </w:rPr>
      </w:pPr>
      <w:r>
        <w:rPr>
          <w:rFonts w:hint="eastAsia"/>
        </w:rPr>
        <w:t>（二）学科设置情况</w:t>
      </w:r>
      <w:r>
        <w:rPr>
          <w:lang w:val="zh-CN"/>
        </w:rPr>
        <w:tab/>
      </w:r>
      <w:r w:rsidR="007A04C1">
        <w:rPr>
          <w:rFonts w:hint="eastAsia"/>
          <w:lang w:val="zh-CN"/>
        </w:rPr>
        <w:t>2</w:t>
      </w:r>
    </w:p>
    <w:p w:rsidR="00EB3E16" w:rsidRDefault="00EB3E16" w:rsidP="00EB3E16">
      <w:pPr>
        <w:pStyle w:val="2"/>
        <w:tabs>
          <w:tab w:val="right" w:leader="dot" w:pos="8787"/>
        </w:tabs>
        <w:rPr>
          <w:lang w:val="zh-CN"/>
        </w:rPr>
      </w:pPr>
      <w:r>
        <w:rPr>
          <w:rFonts w:hint="eastAsia"/>
        </w:rPr>
        <w:t>（三）研究生培养类别与数量</w:t>
      </w:r>
      <w:r>
        <w:rPr>
          <w:lang w:val="zh-CN"/>
        </w:rPr>
        <w:tab/>
      </w:r>
      <w:r w:rsidR="007A04C1">
        <w:rPr>
          <w:rFonts w:hint="eastAsia"/>
          <w:lang w:val="zh-CN"/>
        </w:rPr>
        <w:t>7</w:t>
      </w:r>
    </w:p>
    <w:p w:rsidR="00EB3E16" w:rsidRDefault="00EB3E16" w:rsidP="00EB3E16">
      <w:pPr>
        <w:pStyle w:val="2"/>
        <w:tabs>
          <w:tab w:val="right" w:leader="dot" w:pos="8787"/>
        </w:tabs>
        <w:rPr>
          <w:lang w:val="zh-CN"/>
        </w:rPr>
      </w:pPr>
      <w:r>
        <w:rPr>
          <w:rFonts w:hint="eastAsia"/>
        </w:rPr>
        <w:t>（四）生源质量情况</w:t>
      </w:r>
      <w:r>
        <w:rPr>
          <w:lang w:val="zh-CN"/>
        </w:rPr>
        <w:tab/>
      </w:r>
      <w:r w:rsidR="007A04C1">
        <w:rPr>
          <w:rFonts w:hint="eastAsia"/>
          <w:lang w:val="zh-CN"/>
        </w:rPr>
        <w:t>8</w:t>
      </w:r>
    </w:p>
    <w:p w:rsidR="00EB3E16" w:rsidRDefault="00EB3E16" w:rsidP="007A04C1">
      <w:pPr>
        <w:pStyle w:val="2"/>
        <w:tabs>
          <w:tab w:val="right" w:leader="dot" w:pos="8787"/>
        </w:tabs>
        <w:ind w:firstLineChars="50" w:firstLine="105"/>
        <w:rPr>
          <w:lang w:val="zh-CN"/>
        </w:rPr>
      </w:pPr>
      <w:r>
        <w:rPr>
          <w:rFonts w:hint="eastAsia"/>
        </w:rPr>
        <w:t>1.</w:t>
      </w:r>
      <w:r>
        <w:rPr>
          <w:rFonts w:hint="eastAsia"/>
        </w:rPr>
        <w:t>招生数量</w:t>
      </w:r>
      <w:r>
        <w:rPr>
          <w:lang w:val="zh-CN"/>
        </w:rPr>
        <w:tab/>
      </w:r>
      <w:r w:rsidR="007A04C1">
        <w:rPr>
          <w:rFonts w:hint="eastAsia"/>
          <w:lang w:val="zh-CN"/>
        </w:rPr>
        <w:t>8</w:t>
      </w:r>
    </w:p>
    <w:p w:rsidR="00EB3E16" w:rsidRDefault="00EB3E16" w:rsidP="007A04C1">
      <w:pPr>
        <w:pStyle w:val="2"/>
        <w:tabs>
          <w:tab w:val="right" w:leader="dot" w:pos="8787"/>
        </w:tabs>
        <w:ind w:leftChars="103" w:left="216" w:firstLineChars="150" w:firstLine="315"/>
        <w:rPr>
          <w:lang w:val="zh-CN"/>
        </w:rPr>
      </w:pPr>
      <w:r>
        <w:rPr>
          <w:rFonts w:hint="eastAsia"/>
        </w:rPr>
        <w:t>2.</w:t>
      </w:r>
      <w:r>
        <w:rPr>
          <w:rFonts w:hint="eastAsia"/>
        </w:rPr>
        <w:t>研究生生源</w:t>
      </w:r>
      <w:r>
        <w:rPr>
          <w:lang w:val="zh-CN"/>
        </w:rPr>
        <w:tab/>
      </w:r>
      <w:r w:rsidR="007A04C1">
        <w:rPr>
          <w:rFonts w:hint="eastAsia"/>
          <w:lang w:val="zh-CN"/>
        </w:rPr>
        <w:t>8</w:t>
      </w:r>
    </w:p>
    <w:p w:rsidR="00EB3E16" w:rsidRDefault="00EB3E16" w:rsidP="00EB3E16">
      <w:pPr>
        <w:pStyle w:val="10"/>
        <w:tabs>
          <w:tab w:val="right" w:leader="dot" w:pos="8787"/>
        </w:tabs>
        <w:rPr>
          <w:lang w:val="zh-CN"/>
        </w:rPr>
      </w:pPr>
      <w:r>
        <w:rPr>
          <w:rFonts w:ascii="黑体" w:eastAsia="黑体" w:hAnsi="黑体" w:hint="eastAsia"/>
          <w:b w:val="0"/>
          <w:bCs w:val="0"/>
          <w:sz w:val="24"/>
          <w:szCs w:val="24"/>
        </w:rPr>
        <w:t>二</w:t>
      </w:r>
      <w:r w:rsidRPr="00EF3008">
        <w:rPr>
          <w:rFonts w:ascii="黑体" w:eastAsia="黑体" w:hAnsi="黑体" w:hint="eastAsia"/>
          <w:b w:val="0"/>
          <w:bCs w:val="0"/>
          <w:sz w:val="24"/>
          <w:szCs w:val="24"/>
        </w:rPr>
        <w:t>、</w:t>
      </w:r>
      <w:r>
        <w:rPr>
          <w:rFonts w:ascii="黑体" w:eastAsia="黑体" w:hAnsi="黑体" w:hint="eastAsia"/>
          <w:b w:val="0"/>
          <w:bCs w:val="0"/>
          <w:sz w:val="24"/>
          <w:szCs w:val="24"/>
        </w:rPr>
        <w:t>师资与培养条件</w:t>
      </w:r>
      <w:r>
        <w:rPr>
          <w:lang w:val="zh-CN"/>
        </w:rPr>
        <w:tab/>
      </w:r>
      <w:r w:rsidR="00045115">
        <w:rPr>
          <w:rFonts w:hint="eastAsia"/>
          <w:lang w:val="zh-CN"/>
        </w:rPr>
        <w:t>9</w:t>
      </w:r>
    </w:p>
    <w:p w:rsidR="00EB3E16" w:rsidRDefault="00EB3E16" w:rsidP="00EB3E16">
      <w:pPr>
        <w:pStyle w:val="2"/>
        <w:tabs>
          <w:tab w:val="right" w:leader="dot" w:pos="8787"/>
        </w:tabs>
        <w:rPr>
          <w:lang w:val="zh-CN"/>
        </w:rPr>
      </w:pPr>
      <w:r>
        <w:rPr>
          <w:rFonts w:hint="eastAsia"/>
        </w:rPr>
        <w:t>（一）导师队伍数量与结构</w:t>
      </w:r>
      <w:r>
        <w:rPr>
          <w:lang w:val="zh-CN"/>
        </w:rPr>
        <w:tab/>
      </w:r>
      <w:r w:rsidR="00045115">
        <w:rPr>
          <w:rFonts w:hint="eastAsia"/>
          <w:lang w:val="zh-CN"/>
        </w:rPr>
        <w:t>9</w:t>
      </w:r>
    </w:p>
    <w:p w:rsidR="00EB3E16" w:rsidRDefault="00EB3E16" w:rsidP="00EB3E16">
      <w:pPr>
        <w:pStyle w:val="2"/>
        <w:tabs>
          <w:tab w:val="right" w:leader="dot" w:pos="8787"/>
        </w:tabs>
      </w:pPr>
      <w:r>
        <w:rPr>
          <w:rFonts w:hint="eastAsia"/>
        </w:rPr>
        <w:t>（二）导师培训与国际、国内交流情况</w:t>
      </w:r>
      <w:r>
        <w:rPr>
          <w:lang w:val="zh-CN"/>
        </w:rPr>
        <w:tab/>
      </w:r>
      <w:r w:rsidR="00045115">
        <w:rPr>
          <w:rFonts w:hint="eastAsia"/>
          <w:lang w:val="zh-CN"/>
        </w:rPr>
        <w:t>9</w:t>
      </w:r>
    </w:p>
    <w:p w:rsidR="00EB3E16" w:rsidRDefault="00EB3E16" w:rsidP="00EB3E16">
      <w:pPr>
        <w:pStyle w:val="2"/>
        <w:tabs>
          <w:tab w:val="right" w:leader="dot" w:pos="8787"/>
        </w:tabs>
      </w:pPr>
      <w:r>
        <w:rPr>
          <w:rFonts w:hint="eastAsia"/>
        </w:rPr>
        <w:t>（三）导师科研情况</w:t>
      </w:r>
      <w:r>
        <w:rPr>
          <w:lang w:val="zh-CN"/>
        </w:rPr>
        <w:tab/>
      </w:r>
      <w:r w:rsidR="00045115">
        <w:rPr>
          <w:rFonts w:hint="eastAsia"/>
          <w:lang w:val="zh-CN"/>
        </w:rPr>
        <w:t>9</w:t>
      </w:r>
    </w:p>
    <w:p w:rsidR="00EB3E16" w:rsidRDefault="00EB3E16" w:rsidP="00EB3E16">
      <w:pPr>
        <w:pStyle w:val="2"/>
        <w:tabs>
          <w:tab w:val="right" w:leader="dot" w:pos="8787"/>
        </w:tabs>
      </w:pPr>
      <w:r>
        <w:rPr>
          <w:rFonts w:hint="eastAsia"/>
        </w:rPr>
        <w:t>（四）教育经费投入情况</w:t>
      </w:r>
      <w:r>
        <w:rPr>
          <w:lang w:val="zh-CN"/>
        </w:rPr>
        <w:tab/>
      </w:r>
      <w:r>
        <w:rPr>
          <w:rFonts w:hint="eastAsia"/>
          <w:lang w:val="zh-CN"/>
        </w:rPr>
        <w:t>1</w:t>
      </w:r>
      <w:r w:rsidR="00045115">
        <w:rPr>
          <w:rFonts w:hint="eastAsia"/>
          <w:lang w:val="zh-CN"/>
        </w:rPr>
        <w:t>0</w:t>
      </w:r>
    </w:p>
    <w:p w:rsidR="00EB3E16" w:rsidRDefault="00EB3E16" w:rsidP="00EB3E16">
      <w:pPr>
        <w:pStyle w:val="2"/>
        <w:tabs>
          <w:tab w:val="right" w:leader="dot" w:pos="8787"/>
        </w:tabs>
      </w:pPr>
      <w:r>
        <w:rPr>
          <w:rFonts w:hint="eastAsia"/>
        </w:rPr>
        <w:t>（五）基础设施及其使用情况</w:t>
      </w:r>
      <w:r>
        <w:rPr>
          <w:lang w:val="zh-CN"/>
        </w:rPr>
        <w:tab/>
      </w:r>
      <w:r>
        <w:rPr>
          <w:rFonts w:hint="eastAsia"/>
          <w:lang w:val="zh-CN"/>
        </w:rPr>
        <w:t>1</w:t>
      </w:r>
      <w:r w:rsidR="00045115">
        <w:rPr>
          <w:rFonts w:hint="eastAsia"/>
          <w:lang w:val="zh-CN"/>
        </w:rPr>
        <w:t>0</w:t>
      </w:r>
    </w:p>
    <w:p w:rsidR="00EB3E16" w:rsidRDefault="00EB3E16" w:rsidP="00EB3E16">
      <w:pPr>
        <w:pStyle w:val="2"/>
        <w:tabs>
          <w:tab w:val="right" w:leader="dot" w:pos="8787"/>
        </w:tabs>
        <w:ind w:leftChars="103" w:left="216" w:firstLineChars="150" w:firstLine="315"/>
      </w:pPr>
      <w:r>
        <w:rPr>
          <w:rFonts w:hint="eastAsia"/>
        </w:rPr>
        <w:t>1.</w:t>
      </w:r>
      <w:r>
        <w:rPr>
          <w:rFonts w:hint="eastAsia"/>
        </w:rPr>
        <w:t>课堂教学设施建设</w:t>
      </w:r>
      <w:r>
        <w:rPr>
          <w:lang w:val="zh-CN"/>
        </w:rPr>
        <w:tab/>
      </w:r>
      <w:r>
        <w:rPr>
          <w:rFonts w:hint="eastAsia"/>
          <w:lang w:val="zh-CN"/>
        </w:rPr>
        <w:t>1</w:t>
      </w:r>
      <w:r w:rsidR="00045115">
        <w:rPr>
          <w:rFonts w:hint="eastAsia"/>
          <w:lang w:val="zh-CN"/>
        </w:rPr>
        <w:t>0</w:t>
      </w:r>
    </w:p>
    <w:p w:rsidR="00EB3E16" w:rsidRDefault="00EB3E16" w:rsidP="00EB3E16">
      <w:pPr>
        <w:pStyle w:val="2"/>
        <w:tabs>
          <w:tab w:val="right" w:leader="dot" w:pos="8787"/>
        </w:tabs>
        <w:ind w:leftChars="103" w:left="216" w:firstLineChars="150" w:firstLine="315"/>
      </w:pPr>
      <w:r>
        <w:rPr>
          <w:rFonts w:hint="eastAsia"/>
        </w:rPr>
        <w:t>2.</w:t>
      </w:r>
      <w:r>
        <w:rPr>
          <w:rFonts w:hint="eastAsia"/>
        </w:rPr>
        <w:t>实践教学设施建设</w:t>
      </w:r>
      <w:r>
        <w:rPr>
          <w:lang w:val="zh-CN"/>
        </w:rPr>
        <w:tab/>
      </w:r>
      <w:r>
        <w:rPr>
          <w:rFonts w:hint="eastAsia"/>
          <w:lang w:val="zh-CN"/>
        </w:rPr>
        <w:t>1</w:t>
      </w:r>
      <w:r w:rsidR="00045115">
        <w:rPr>
          <w:rFonts w:hint="eastAsia"/>
          <w:lang w:val="zh-CN"/>
        </w:rPr>
        <w:t>0</w:t>
      </w:r>
    </w:p>
    <w:p w:rsidR="00EB3E16" w:rsidRDefault="00EB3E16" w:rsidP="00EB3E16">
      <w:pPr>
        <w:pStyle w:val="2"/>
        <w:tabs>
          <w:tab w:val="right" w:leader="dot" w:pos="8787"/>
        </w:tabs>
        <w:ind w:leftChars="103" w:left="216" w:firstLineChars="150" w:firstLine="315"/>
        <w:rPr>
          <w:lang w:val="zh-CN"/>
        </w:rPr>
      </w:pPr>
      <w:r>
        <w:rPr>
          <w:rFonts w:hint="eastAsia"/>
        </w:rPr>
        <w:t>3.</w:t>
      </w:r>
      <w:r>
        <w:rPr>
          <w:rFonts w:hint="eastAsia"/>
        </w:rPr>
        <w:t>辅助教学设施建设</w:t>
      </w:r>
      <w:r>
        <w:rPr>
          <w:lang w:val="zh-CN"/>
        </w:rPr>
        <w:tab/>
      </w:r>
      <w:r>
        <w:rPr>
          <w:rFonts w:hint="eastAsia"/>
          <w:lang w:val="zh-CN"/>
        </w:rPr>
        <w:t>1</w:t>
      </w:r>
      <w:r w:rsidR="00045115">
        <w:rPr>
          <w:rFonts w:hint="eastAsia"/>
          <w:lang w:val="zh-CN"/>
        </w:rPr>
        <w:t>0</w:t>
      </w:r>
    </w:p>
    <w:p w:rsidR="00EB3E16" w:rsidRDefault="00EB3E16" w:rsidP="00EB3E16">
      <w:pPr>
        <w:pStyle w:val="10"/>
        <w:tabs>
          <w:tab w:val="right" w:leader="dot" w:pos="8787"/>
        </w:tabs>
        <w:rPr>
          <w:lang w:val="zh-CN"/>
        </w:rPr>
      </w:pPr>
      <w:r>
        <w:rPr>
          <w:rFonts w:ascii="黑体" w:eastAsia="黑体" w:hAnsi="黑体" w:hint="eastAsia"/>
          <w:b w:val="0"/>
          <w:bCs w:val="0"/>
          <w:sz w:val="24"/>
          <w:szCs w:val="24"/>
        </w:rPr>
        <w:t>三</w:t>
      </w:r>
      <w:r w:rsidRPr="00EF3008">
        <w:rPr>
          <w:rFonts w:ascii="黑体" w:eastAsia="黑体" w:hAnsi="黑体" w:hint="eastAsia"/>
          <w:b w:val="0"/>
          <w:bCs w:val="0"/>
          <w:sz w:val="24"/>
          <w:szCs w:val="24"/>
        </w:rPr>
        <w:t>、研究生</w:t>
      </w:r>
      <w:r>
        <w:rPr>
          <w:rFonts w:ascii="黑体" w:eastAsia="黑体" w:hAnsi="黑体" w:hint="eastAsia"/>
          <w:b w:val="0"/>
          <w:bCs w:val="0"/>
          <w:sz w:val="24"/>
          <w:szCs w:val="24"/>
        </w:rPr>
        <w:t>培养与改革</w:t>
      </w:r>
      <w:r>
        <w:rPr>
          <w:lang w:val="zh-CN"/>
        </w:rPr>
        <w:tab/>
      </w:r>
      <w:r>
        <w:rPr>
          <w:rFonts w:hint="eastAsia"/>
          <w:lang w:val="zh-CN"/>
        </w:rPr>
        <w:t>1</w:t>
      </w:r>
      <w:r w:rsidR="00A56589">
        <w:rPr>
          <w:rFonts w:hint="eastAsia"/>
          <w:lang w:val="zh-CN"/>
        </w:rPr>
        <w:t>2</w:t>
      </w:r>
    </w:p>
    <w:p w:rsidR="00EB3E16" w:rsidRDefault="00EB3E16" w:rsidP="00EB3E16">
      <w:pPr>
        <w:pStyle w:val="2"/>
        <w:tabs>
          <w:tab w:val="right" w:leader="dot" w:pos="8787"/>
        </w:tabs>
      </w:pPr>
      <w:r>
        <w:rPr>
          <w:rFonts w:hint="eastAsia"/>
        </w:rPr>
        <w:t>（一）学科建设</w:t>
      </w:r>
      <w:r>
        <w:rPr>
          <w:lang w:val="zh-CN"/>
        </w:rPr>
        <w:tab/>
      </w:r>
      <w:r>
        <w:rPr>
          <w:rFonts w:hint="eastAsia"/>
          <w:lang w:val="zh-CN"/>
        </w:rPr>
        <w:t>1</w:t>
      </w:r>
      <w:r w:rsidR="00A56589">
        <w:rPr>
          <w:rFonts w:hint="eastAsia"/>
          <w:lang w:val="zh-CN"/>
        </w:rPr>
        <w:t>2</w:t>
      </w:r>
    </w:p>
    <w:p w:rsidR="00EB3E16" w:rsidRDefault="00EB3E16" w:rsidP="00EB3E16">
      <w:pPr>
        <w:pStyle w:val="2"/>
        <w:tabs>
          <w:tab w:val="right" w:leader="dot" w:pos="8787"/>
        </w:tabs>
      </w:pPr>
      <w:r>
        <w:rPr>
          <w:rFonts w:hint="eastAsia"/>
        </w:rPr>
        <w:t>（二）研究生教育改革</w:t>
      </w:r>
      <w:r w:rsidRPr="00035237">
        <w:tab/>
      </w:r>
      <w:r>
        <w:rPr>
          <w:rFonts w:hint="eastAsia"/>
        </w:rPr>
        <w:t>1</w:t>
      </w:r>
      <w:r w:rsidR="00A56589">
        <w:rPr>
          <w:rFonts w:hint="eastAsia"/>
        </w:rPr>
        <w:t>3</w:t>
      </w:r>
    </w:p>
    <w:p w:rsidR="00EB3E16" w:rsidRDefault="00EB3E16" w:rsidP="00EB3E16">
      <w:pPr>
        <w:pStyle w:val="2"/>
        <w:tabs>
          <w:tab w:val="right" w:leader="dot" w:pos="8787"/>
        </w:tabs>
      </w:pPr>
      <w:r>
        <w:rPr>
          <w:rFonts w:hint="eastAsia"/>
        </w:rPr>
        <w:t>（三）学制与培养模式</w:t>
      </w:r>
      <w:r>
        <w:rPr>
          <w:lang w:val="zh-CN"/>
        </w:rPr>
        <w:tab/>
      </w:r>
      <w:r>
        <w:rPr>
          <w:rFonts w:hint="eastAsia"/>
          <w:lang w:val="zh-CN"/>
        </w:rPr>
        <w:t>1</w:t>
      </w:r>
      <w:r w:rsidR="00A56589">
        <w:rPr>
          <w:rFonts w:hint="eastAsia"/>
          <w:lang w:val="zh-CN"/>
        </w:rPr>
        <w:t>3</w:t>
      </w:r>
    </w:p>
    <w:p w:rsidR="00EB3E16" w:rsidRDefault="00EB3E16" w:rsidP="00EB3E16">
      <w:pPr>
        <w:pStyle w:val="2"/>
        <w:tabs>
          <w:tab w:val="right" w:leader="dot" w:pos="8787"/>
        </w:tabs>
      </w:pPr>
      <w:r>
        <w:rPr>
          <w:rFonts w:hint="eastAsia"/>
        </w:rPr>
        <w:t>（四）课程建设</w:t>
      </w:r>
      <w:r>
        <w:rPr>
          <w:lang w:val="zh-CN"/>
        </w:rPr>
        <w:tab/>
      </w:r>
      <w:r>
        <w:rPr>
          <w:rFonts w:hint="eastAsia"/>
          <w:lang w:val="zh-CN"/>
        </w:rPr>
        <w:t>1</w:t>
      </w:r>
      <w:r w:rsidR="00A56589">
        <w:rPr>
          <w:rFonts w:hint="eastAsia"/>
          <w:lang w:val="zh-CN"/>
        </w:rPr>
        <w:t>4</w:t>
      </w:r>
    </w:p>
    <w:p w:rsidR="00EB3E16" w:rsidRDefault="00EB3E16" w:rsidP="00EB3E16">
      <w:pPr>
        <w:pStyle w:val="2"/>
        <w:tabs>
          <w:tab w:val="right" w:leader="dot" w:pos="8787"/>
        </w:tabs>
        <w:ind w:leftChars="103" w:left="216" w:firstLineChars="150" w:firstLine="315"/>
      </w:pPr>
      <w:r>
        <w:rPr>
          <w:rFonts w:hint="eastAsia"/>
        </w:rPr>
        <w:t>1</w:t>
      </w:r>
      <w:r>
        <w:rPr>
          <w:rFonts w:hint="eastAsia"/>
        </w:rPr>
        <w:t>课程设置与学分要求</w:t>
      </w:r>
      <w:r>
        <w:rPr>
          <w:rFonts w:hint="eastAsia"/>
        </w:rPr>
        <w:t>.</w:t>
      </w:r>
      <w:r>
        <w:rPr>
          <w:lang w:val="zh-CN"/>
        </w:rPr>
        <w:tab/>
      </w:r>
      <w:r>
        <w:rPr>
          <w:rFonts w:hint="eastAsia"/>
          <w:lang w:val="zh-CN"/>
        </w:rPr>
        <w:t>1</w:t>
      </w:r>
      <w:r w:rsidR="00A56589">
        <w:rPr>
          <w:rFonts w:hint="eastAsia"/>
          <w:lang w:val="zh-CN"/>
        </w:rPr>
        <w:t>4</w:t>
      </w:r>
    </w:p>
    <w:p w:rsidR="00EB3E16" w:rsidRDefault="00EB3E16" w:rsidP="00EB3E16">
      <w:pPr>
        <w:pStyle w:val="2"/>
        <w:tabs>
          <w:tab w:val="right" w:leader="dot" w:pos="8787"/>
        </w:tabs>
        <w:ind w:leftChars="103" w:left="216" w:firstLineChars="150" w:firstLine="315"/>
      </w:pPr>
      <w:r>
        <w:rPr>
          <w:rFonts w:hint="eastAsia"/>
        </w:rPr>
        <w:t>2</w:t>
      </w:r>
      <w:r>
        <w:rPr>
          <w:rFonts w:hint="eastAsia"/>
        </w:rPr>
        <w:t>精品课程建设</w:t>
      </w:r>
      <w:r>
        <w:rPr>
          <w:lang w:val="zh-CN"/>
        </w:rPr>
        <w:tab/>
      </w:r>
      <w:r>
        <w:rPr>
          <w:rFonts w:hint="eastAsia"/>
          <w:lang w:val="zh-CN"/>
        </w:rPr>
        <w:t>1</w:t>
      </w:r>
      <w:r w:rsidR="00A56589">
        <w:rPr>
          <w:rFonts w:hint="eastAsia"/>
          <w:lang w:val="zh-CN"/>
        </w:rPr>
        <w:t>5</w:t>
      </w:r>
    </w:p>
    <w:p w:rsidR="00EB3E16" w:rsidRDefault="00EB3E16" w:rsidP="00EB3E16">
      <w:pPr>
        <w:pStyle w:val="2"/>
        <w:tabs>
          <w:tab w:val="right" w:leader="dot" w:pos="8787"/>
        </w:tabs>
      </w:pPr>
      <w:r>
        <w:rPr>
          <w:rFonts w:hint="eastAsia"/>
        </w:rPr>
        <w:t>（五）教学改革</w:t>
      </w:r>
      <w:r>
        <w:rPr>
          <w:lang w:val="zh-CN"/>
        </w:rPr>
        <w:tab/>
      </w:r>
      <w:r>
        <w:rPr>
          <w:rFonts w:hint="eastAsia"/>
          <w:lang w:val="zh-CN"/>
        </w:rPr>
        <w:t>1</w:t>
      </w:r>
      <w:r w:rsidR="00A56589">
        <w:rPr>
          <w:rFonts w:hint="eastAsia"/>
          <w:lang w:val="zh-CN"/>
        </w:rPr>
        <w:t>6</w:t>
      </w:r>
    </w:p>
    <w:p w:rsidR="00EB3E16" w:rsidRDefault="00EB3E16" w:rsidP="00EB3E16">
      <w:pPr>
        <w:pStyle w:val="2"/>
        <w:tabs>
          <w:tab w:val="right" w:leader="dot" w:pos="8787"/>
        </w:tabs>
      </w:pPr>
      <w:r>
        <w:rPr>
          <w:rFonts w:hint="eastAsia"/>
        </w:rPr>
        <w:t>（六）实践教学工作</w:t>
      </w:r>
      <w:r>
        <w:rPr>
          <w:lang w:val="zh-CN"/>
        </w:rPr>
        <w:tab/>
      </w:r>
      <w:r>
        <w:rPr>
          <w:rFonts w:hint="eastAsia"/>
          <w:lang w:val="zh-CN"/>
        </w:rPr>
        <w:t>1</w:t>
      </w:r>
      <w:r w:rsidR="00A56589">
        <w:rPr>
          <w:rFonts w:hint="eastAsia"/>
          <w:lang w:val="zh-CN"/>
        </w:rPr>
        <w:t>6</w:t>
      </w:r>
    </w:p>
    <w:p w:rsidR="00EB3E16" w:rsidRDefault="00EB3E16" w:rsidP="00EB3E16">
      <w:pPr>
        <w:pStyle w:val="2"/>
        <w:tabs>
          <w:tab w:val="right" w:leader="dot" w:pos="8787"/>
        </w:tabs>
      </w:pPr>
      <w:r>
        <w:rPr>
          <w:rFonts w:hint="eastAsia"/>
        </w:rPr>
        <w:t>（七）学位授予工作</w:t>
      </w:r>
      <w:r>
        <w:rPr>
          <w:lang w:val="zh-CN"/>
        </w:rPr>
        <w:tab/>
      </w:r>
      <w:r w:rsidR="00A56589">
        <w:rPr>
          <w:rFonts w:hint="eastAsia"/>
          <w:lang w:val="zh-CN"/>
        </w:rPr>
        <w:t>18</w:t>
      </w:r>
    </w:p>
    <w:p w:rsidR="00EB3E16" w:rsidRPr="00D42FAB" w:rsidRDefault="00EB3E16" w:rsidP="00EB3E16">
      <w:pPr>
        <w:pStyle w:val="2"/>
        <w:tabs>
          <w:tab w:val="right" w:leader="dot" w:pos="8787"/>
        </w:tabs>
      </w:pPr>
      <w:r>
        <w:rPr>
          <w:rFonts w:hint="eastAsia"/>
        </w:rPr>
        <w:t>（八）研究生管理体制</w:t>
      </w:r>
      <w:r w:rsidRPr="00035237">
        <w:tab/>
      </w:r>
      <w:r w:rsidR="00A56589">
        <w:rPr>
          <w:rFonts w:hint="eastAsia"/>
        </w:rPr>
        <w:t>18</w:t>
      </w:r>
    </w:p>
    <w:p w:rsidR="00EB3E16" w:rsidRDefault="00EB3E16" w:rsidP="00EB3E16">
      <w:pPr>
        <w:pStyle w:val="10"/>
        <w:tabs>
          <w:tab w:val="right" w:leader="dot" w:pos="8787"/>
        </w:tabs>
        <w:rPr>
          <w:lang w:val="zh-CN"/>
        </w:rPr>
      </w:pPr>
      <w:r>
        <w:rPr>
          <w:rFonts w:ascii="黑体" w:eastAsia="黑体" w:hAnsi="黑体" w:hint="eastAsia"/>
          <w:b w:val="0"/>
          <w:bCs w:val="0"/>
          <w:sz w:val="24"/>
          <w:szCs w:val="24"/>
        </w:rPr>
        <w:t>四</w:t>
      </w:r>
      <w:r w:rsidRPr="00EF3008">
        <w:rPr>
          <w:rFonts w:ascii="黑体" w:eastAsia="黑体" w:hAnsi="黑体" w:hint="eastAsia"/>
          <w:b w:val="0"/>
          <w:bCs w:val="0"/>
          <w:sz w:val="24"/>
          <w:szCs w:val="24"/>
        </w:rPr>
        <w:t>、</w:t>
      </w:r>
      <w:r>
        <w:rPr>
          <w:rFonts w:ascii="黑体" w:eastAsia="黑体" w:hAnsi="黑体" w:hint="eastAsia"/>
          <w:b w:val="0"/>
          <w:bCs w:val="0"/>
          <w:sz w:val="24"/>
          <w:szCs w:val="24"/>
        </w:rPr>
        <w:t>质量保障体系</w:t>
      </w:r>
      <w:r>
        <w:rPr>
          <w:lang w:val="zh-CN"/>
        </w:rPr>
        <w:tab/>
      </w:r>
      <w:r w:rsidR="007D2080">
        <w:rPr>
          <w:rFonts w:hint="eastAsia"/>
          <w:lang w:val="zh-CN"/>
        </w:rPr>
        <w:t>19</w:t>
      </w:r>
    </w:p>
    <w:p w:rsidR="00EB3E16" w:rsidRDefault="00EB3E16" w:rsidP="00EB3E16">
      <w:pPr>
        <w:pStyle w:val="2"/>
        <w:tabs>
          <w:tab w:val="right" w:leader="dot" w:pos="8787"/>
        </w:tabs>
      </w:pPr>
      <w:r>
        <w:rPr>
          <w:rFonts w:hint="eastAsia"/>
        </w:rPr>
        <w:t>（一）内部保障</w:t>
      </w:r>
      <w:r>
        <w:rPr>
          <w:lang w:val="zh-CN"/>
        </w:rPr>
        <w:tab/>
      </w:r>
      <w:r w:rsidR="007D2080">
        <w:rPr>
          <w:rFonts w:hint="eastAsia"/>
          <w:lang w:val="zh-CN"/>
        </w:rPr>
        <w:t>19</w:t>
      </w:r>
    </w:p>
    <w:p w:rsidR="00EB3E16" w:rsidRDefault="00EB3E16" w:rsidP="00EB3E16">
      <w:pPr>
        <w:pStyle w:val="2"/>
        <w:tabs>
          <w:tab w:val="right" w:leader="dot" w:pos="8787"/>
        </w:tabs>
        <w:ind w:leftChars="103" w:left="216" w:firstLineChars="100" w:firstLine="210"/>
      </w:pPr>
      <w:r>
        <w:rPr>
          <w:rFonts w:hint="eastAsia"/>
        </w:rPr>
        <w:t>1</w:t>
      </w:r>
      <w:r>
        <w:rPr>
          <w:rFonts w:hint="eastAsia"/>
        </w:rPr>
        <w:t>适时修（制）定培养方案，确保研究生培养工作顺利进行</w:t>
      </w:r>
      <w:r>
        <w:rPr>
          <w:lang w:val="zh-CN"/>
        </w:rPr>
        <w:tab/>
      </w:r>
      <w:r w:rsidR="007D2080">
        <w:rPr>
          <w:rFonts w:hint="eastAsia"/>
          <w:lang w:val="zh-CN"/>
        </w:rPr>
        <w:t>19</w:t>
      </w:r>
    </w:p>
    <w:p w:rsidR="00EB3E16" w:rsidRDefault="00EB3E16" w:rsidP="00EB3E16">
      <w:pPr>
        <w:pStyle w:val="2"/>
        <w:tabs>
          <w:tab w:val="right" w:leader="dot" w:pos="8787"/>
        </w:tabs>
        <w:ind w:leftChars="103" w:left="216" w:firstLineChars="100" w:firstLine="210"/>
      </w:pPr>
      <w:r>
        <w:rPr>
          <w:rFonts w:hint="eastAsia"/>
        </w:rPr>
        <w:t>2</w:t>
      </w:r>
      <w:r>
        <w:rPr>
          <w:rFonts w:hint="eastAsia"/>
        </w:rPr>
        <w:t>规范教学秩序，加强过程监控</w:t>
      </w:r>
      <w:r>
        <w:rPr>
          <w:lang w:val="zh-CN"/>
        </w:rPr>
        <w:tab/>
      </w:r>
      <w:r w:rsidR="007D2080">
        <w:rPr>
          <w:rFonts w:hint="eastAsia"/>
          <w:lang w:val="zh-CN"/>
        </w:rPr>
        <w:t>19</w:t>
      </w:r>
    </w:p>
    <w:p w:rsidR="00EB3E16" w:rsidRDefault="00EB3E16" w:rsidP="00EB3E16">
      <w:pPr>
        <w:pStyle w:val="2"/>
        <w:tabs>
          <w:tab w:val="right" w:leader="dot" w:pos="8787"/>
        </w:tabs>
        <w:ind w:leftChars="103" w:left="216" w:firstLineChars="100" w:firstLine="210"/>
      </w:pPr>
      <w:r>
        <w:rPr>
          <w:rFonts w:hint="eastAsia"/>
        </w:rPr>
        <w:t>3</w:t>
      </w:r>
      <w:r>
        <w:rPr>
          <w:rFonts w:hint="eastAsia"/>
        </w:rPr>
        <w:t>开展留学研究生汉语水平考核工作，确保专业学习进行顺利</w:t>
      </w:r>
      <w:r>
        <w:rPr>
          <w:lang w:val="zh-CN"/>
        </w:rPr>
        <w:tab/>
      </w:r>
      <w:r w:rsidR="007D2080">
        <w:rPr>
          <w:rFonts w:hint="eastAsia"/>
          <w:lang w:val="zh-CN"/>
        </w:rPr>
        <w:t>19</w:t>
      </w:r>
    </w:p>
    <w:p w:rsidR="00EB3E16" w:rsidRDefault="00EB3E16" w:rsidP="00EB3E16">
      <w:pPr>
        <w:pStyle w:val="2"/>
        <w:tabs>
          <w:tab w:val="right" w:leader="dot" w:pos="8787"/>
        </w:tabs>
        <w:ind w:leftChars="103" w:left="216" w:firstLineChars="100" w:firstLine="210"/>
        <w:rPr>
          <w:lang w:val="zh-CN"/>
        </w:rPr>
      </w:pPr>
      <w:r>
        <w:rPr>
          <w:rFonts w:hint="eastAsia"/>
        </w:rPr>
        <w:t>4</w:t>
      </w:r>
      <w:r>
        <w:rPr>
          <w:rFonts w:hint="eastAsia"/>
        </w:rPr>
        <w:t>开展优秀论文评选，提高学位论文水平</w:t>
      </w:r>
      <w:r>
        <w:rPr>
          <w:lang w:val="zh-CN"/>
        </w:rPr>
        <w:tab/>
      </w:r>
      <w:r w:rsidR="007D2080">
        <w:rPr>
          <w:rFonts w:hint="eastAsia"/>
          <w:lang w:val="zh-CN"/>
        </w:rPr>
        <w:t>19</w:t>
      </w:r>
    </w:p>
    <w:p w:rsidR="00EB3E16" w:rsidRPr="008B07D6" w:rsidRDefault="00EB3E16" w:rsidP="00EB3E16">
      <w:pPr>
        <w:pStyle w:val="2"/>
        <w:tabs>
          <w:tab w:val="right" w:leader="dot" w:pos="8787"/>
        </w:tabs>
        <w:ind w:leftChars="103" w:left="216" w:firstLineChars="100" w:firstLine="210"/>
      </w:pPr>
      <w:r>
        <w:rPr>
          <w:rFonts w:hint="eastAsia"/>
        </w:rPr>
        <w:t>5</w:t>
      </w:r>
      <w:r>
        <w:rPr>
          <w:rFonts w:hint="eastAsia"/>
        </w:rPr>
        <w:t>实施研究生创新工程，培养研究生创新能力</w:t>
      </w:r>
      <w:r>
        <w:rPr>
          <w:lang w:val="zh-CN"/>
        </w:rPr>
        <w:tab/>
      </w:r>
      <w:r w:rsidR="007D2080">
        <w:rPr>
          <w:rFonts w:hint="eastAsia"/>
          <w:lang w:val="zh-CN"/>
        </w:rPr>
        <w:t>20</w:t>
      </w:r>
    </w:p>
    <w:p w:rsidR="00EB3E16" w:rsidRDefault="00EB3E16" w:rsidP="00EB3E16">
      <w:pPr>
        <w:pStyle w:val="2"/>
        <w:tabs>
          <w:tab w:val="right" w:leader="dot" w:pos="8787"/>
        </w:tabs>
        <w:ind w:leftChars="103" w:left="216" w:firstLineChars="100" w:firstLine="210"/>
      </w:pPr>
      <w:r>
        <w:rPr>
          <w:rFonts w:hint="eastAsia"/>
        </w:rPr>
        <w:t>6</w:t>
      </w:r>
      <w:r>
        <w:rPr>
          <w:rFonts w:hint="eastAsia"/>
        </w:rPr>
        <w:t>加强制度的建设与执行，不断规范研究生教育工作</w:t>
      </w:r>
      <w:r>
        <w:rPr>
          <w:lang w:val="zh-CN"/>
        </w:rPr>
        <w:tab/>
      </w:r>
      <w:r>
        <w:rPr>
          <w:rFonts w:hint="eastAsia"/>
          <w:lang w:val="zh-CN"/>
        </w:rPr>
        <w:t>2</w:t>
      </w:r>
      <w:r w:rsidR="007D2080">
        <w:rPr>
          <w:rFonts w:hint="eastAsia"/>
          <w:lang w:val="zh-CN"/>
        </w:rPr>
        <w:t>0</w:t>
      </w:r>
    </w:p>
    <w:p w:rsidR="00EB3E16" w:rsidRDefault="00EB3E16" w:rsidP="00EB3E16">
      <w:pPr>
        <w:pStyle w:val="2"/>
        <w:tabs>
          <w:tab w:val="right" w:leader="dot" w:pos="8787"/>
        </w:tabs>
        <w:ind w:leftChars="103" w:left="216" w:firstLineChars="100" w:firstLine="210"/>
      </w:pPr>
      <w:r>
        <w:rPr>
          <w:rFonts w:hint="eastAsia"/>
        </w:rPr>
        <w:t>7</w:t>
      </w:r>
      <w:r>
        <w:rPr>
          <w:rFonts w:hint="eastAsia"/>
        </w:rPr>
        <w:t>加强导师队伍建设工作</w:t>
      </w:r>
      <w:r>
        <w:rPr>
          <w:lang w:val="zh-CN"/>
        </w:rPr>
        <w:tab/>
      </w:r>
      <w:r>
        <w:rPr>
          <w:rFonts w:hint="eastAsia"/>
          <w:lang w:val="zh-CN"/>
        </w:rPr>
        <w:t>2</w:t>
      </w:r>
      <w:r w:rsidR="007D2080">
        <w:rPr>
          <w:rFonts w:hint="eastAsia"/>
          <w:lang w:val="zh-CN"/>
        </w:rPr>
        <w:t>0</w:t>
      </w:r>
    </w:p>
    <w:p w:rsidR="00EB3E16" w:rsidRDefault="00EB3E16" w:rsidP="00EB3E16">
      <w:pPr>
        <w:pStyle w:val="2"/>
        <w:tabs>
          <w:tab w:val="right" w:leader="dot" w:pos="8787"/>
        </w:tabs>
        <w:ind w:leftChars="103" w:left="216" w:firstLineChars="100" w:firstLine="210"/>
      </w:pPr>
      <w:r>
        <w:rPr>
          <w:rFonts w:hint="eastAsia"/>
        </w:rPr>
        <w:t>8</w:t>
      </w:r>
      <w:r>
        <w:rPr>
          <w:rFonts w:hint="eastAsia"/>
        </w:rPr>
        <w:t>加强研究生管理，建立奖助体系</w:t>
      </w:r>
      <w:r>
        <w:rPr>
          <w:lang w:val="zh-CN"/>
        </w:rPr>
        <w:tab/>
      </w:r>
      <w:r>
        <w:rPr>
          <w:rFonts w:hint="eastAsia"/>
          <w:lang w:val="zh-CN"/>
        </w:rPr>
        <w:t>2</w:t>
      </w:r>
      <w:r w:rsidR="007D2080">
        <w:rPr>
          <w:rFonts w:hint="eastAsia"/>
          <w:lang w:val="zh-CN"/>
        </w:rPr>
        <w:t>0</w:t>
      </w:r>
    </w:p>
    <w:p w:rsidR="00EB3E16" w:rsidRDefault="00EB3E16" w:rsidP="00EB3E16">
      <w:pPr>
        <w:pStyle w:val="2"/>
        <w:tabs>
          <w:tab w:val="right" w:leader="dot" w:pos="8787"/>
        </w:tabs>
        <w:rPr>
          <w:lang w:val="zh-CN"/>
        </w:rPr>
      </w:pPr>
      <w:r>
        <w:rPr>
          <w:rFonts w:hint="eastAsia"/>
        </w:rPr>
        <w:t>（二）外部监控</w:t>
      </w:r>
      <w:r>
        <w:rPr>
          <w:lang w:val="zh-CN"/>
        </w:rPr>
        <w:tab/>
      </w:r>
      <w:r>
        <w:rPr>
          <w:rFonts w:hint="eastAsia"/>
          <w:lang w:val="zh-CN"/>
        </w:rPr>
        <w:t>2</w:t>
      </w:r>
      <w:r w:rsidR="007D2080">
        <w:rPr>
          <w:rFonts w:hint="eastAsia"/>
          <w:lang w:val="zh-CN"/>
        </w:rPr>
        <w:t>1</w:t>
      </w:r>
    </w:p>
    <w:p w:rsidR="00EB3E16" w:rsidRPr="003F0DBA" w:rsidRDefault="00EB3E16" w:rsidP="00EB3E16">
      <w:pPr>
        <w:pStyle w:val="10"/>
        <w:tabs>
          <w:tab w:val="right" w:leader="dot" w:pos="8787"/>
        </w:tabs>
      </w:pPr>
      <w:r>
        <w:rPr>
          <w:rFonts w:ascii="黑体" w:eastAsia="黑体" w:hAnsi="黑体" w:hint="eastAsia"/>
          <w:b w:val="0"/>
          <w:bCs w:val="0"/>
          <w:sz w:val="24"/>
          <w:szCs w:val="24"/>
        </w:rPr>
        <w:lastRenderedPageBreak/>
        <w:t>五</w:t>
      </w:r>
      <w:r w:rsidRPr="00EF3008">
        <w:rPr>
          <w:rFonts w:ascii="黑体" w:eastAsia="黑体" w:hAnsi="黑体" w:hint="eastAsia"/>
          <w:b w:val="0"/>
          <w:bCs w:val="0"/>
          <w:sz w:val="24"/>
          <w:szCs w:val="24"/>
        </w:rPr>
        <w:t>、</w:t>
      </w:r>
      <w:r>
        <w:rPr>
          <w:rFonts w:ascii="黑体" w:eastAsia="黑体" w:hAnsi="黑体" w:hint="eastAsia"/>
          <w:b w:val="0"/>
          <w:bCs w:val="0"/>
          <w:sz w:val="24"/>
          <w:szCs w:val="24"/>
        </w:rPr>
        <w:t>培养特色</w:t>
      </w:r>
      <w:r>
        <w:rPr>
          <w:lang w:val="zh-CN"/>
        </w:rPr>
        <w:tab/>
      </w:r>
      <w:r>
        <w:rPr>
          <w:rFonts w:hint="eastAsia"/>
          <w:lang w:val="zh-CN"/>
        </w:rPr>
        <w:t>2</w:t>
      </w:r>
      <w:r w:rsidR="007D2080">
        <w:rPr>
          <w:rFonts w:hint="eastAsia"/>
          <w:lang w:val="zh-CN"/>
        </w:rPr>
        <w:t>2</w:t>
      </w:r>
    </w:p>
    <w:p w:rsidR="00EB3E16" w:rsidRDefault="00EB3E16" w:rsidP="00EB3E16">
      <w:pPr>
        <w:pStyle w:val="2"/>
        <w:tabs>
          <w:tab w:val="right" w:leader="dot" w:pos="8787"/>
        </w:tabs>
      </w:pPr>
      <w:r>
        <w:rPr>
          <w:rFonts w:hint="eastAsia"/>
        </w:rPr>
        <w:t>（一）民族特色</w:t>
      </w:r>
      <w:r>
        <w:rPr>
          <w:lang w:val="zh-CN"/>
        </w:rPr>
        <w:tab/>
      </w:r>
      <w:r>
        <w:rPr>
          <w:rFonts w:hint="eastAsia"/>
          <w:lang w:val="zh-CN"/>
        </w:rPr>
        <w:t>2</w:t>
      </w:r>
      <w:r w:rsidR="00470D47">
        <w:rPr>
          <w:rFonts w:hint="eastAsia"/>
          <w:lang w:val="zh-CN"/>
        </w:rPr>
        <w:t>2</w:t>
      </w:r>
    </w:p>
    <w:p w:rsidR="00EB3E16" w:rsidRDefault="00EB3E16" w:rsidP="00EB3E16">
      <w:pPr>
        <w:pStyle w:val="2"/>
        <w:tabs>
          <w:tab w:val="right" w:leader="dot" w:pos="8787"/>
        </w:tabs>
      </w:pPr>
      <w:r>
        <w:rPr>
          <w:rFonts w:hint="eastAsia"/>
        </w:rPr>
        <w:t>（二）突出专业硕士培养特点，加强实践教学</w:t>
      </w:r>
      <w:r>
        <w:rPr>
          <w:lang w:val="zh-CN"/>
        </w:rPr>
        <w:tab/>
      </w:r>
      <w:r>
        <w:rPr>
          <w:rFonts w:hint="eastAsia"/>
          <w:lang w:val="zh-CN"/>
        </w:rPr>
        <w:t>2</w:t>
      </w:r>
      <w:r w:rsidR="007D2080">
        <w:rPr>
          <w:rFonts w:hint="eastAsia"/>
          <w:lang w:val="zh-CN"/>
        </w:rPr>
        <w:t>2</w:t>
      </w:r>
    </w:p>
    <w:p w:rsidR="00EB3E16" w:rsidRDefault="00EB3E16" w:rsidP="00EB3E16">
      <w:pPr>
        <w:pStyle w:val="2"/>
        <w:tabs>
          <w:tab w:val="right" w:leader="dot" w:pos="8787"/>
        </w:tabs>
      </w:pPr>
      <w:r>
        <w:rPr>
          <w:rFonts w:hint="eastAsia"/>
        </w:rPr>
        <w:t>（三）强化研究生联合培养，推进培养机制改革</w:t>
      </w:r>
      <w:r>
        <w:rPr>
          <w:lang w:val="zh-CN"/>
        </w:rPr>
        <w:tab/>
      </w:r>
      <w:r>
        <w:rPr>
          <w:rFonts w:hint="eastAsia"/>
          <w:lang w:val="zh-CN"/>
        </w:rPr>
        <w:t>2</w:t>
      </w:r>
      <w:r w:rsidR="007D2080">
        <w:rPr>
          <w:rFonts w:hint="eastAsia"/>
          <w:lang w:val="zh-CN"/>
        </w:rPr>
        <w:t>3</w:t>
      </w:r>
    </w:p>
    <w:p w:rsidR="00EB3E16" w:rsidRDefault="00EB3E16" w:rsidP="00EB3E16">
      <w:pPr>
        <w:pStyle w:val="10"/>
        <w:tabs>
          <w:tab w:val="right" w:leader="dot" w:pos="8787"/>
        </w:tabs>
        <w:rPr>
          <w:lang w:val="zh-CN"/>
        </w:rPr>
      </w:pPr>
      <w:r>
        <w:rPr>
          <w:rFonts w:ascii="黑体" w:eastAsia="黑体" w:hAnsi="黑体" w:hint="eastAsia"/>
          <w:b w:val="0"/>
          <w:bCs w:val="0"/>
          <w:sz w:val="24"/>
          <w:szCs w:val="24"/>
        </w:rPr>
        <w:t>六</w:t>
      </w:r>
      <w:r w:rsidRPr="00EF3008">
        <w:rPr>
          <w:rFonts w:ascii="黑体" w:eastAsia="黑体" w:hAnsi="黑体" w:hint="eastAsia"/>
          <w:b w:val="0"/>
          <w:bCs w:val="0"/>
          <w:sz w:val="24"/>
          <w:szCs w:val="24"/>
        </w:rPr>
        <w:t>、</w:t>
      </w:r>
      <w:r>
        <w:rPr>
          <w:rFonts w:ascii="黑体" w:eastAsia="黑体" w:hAnsi="黑体" w:hint="eastAsia"/>
          <w:b w:val="0"/>
          <w:bCs w:val="0"/>
          <w:sz w:val="24"/>
          <w:szCs w:val="24"/>
        </w:rPr>
        <w:t>问题分析及改进措施</w:t>
      </w:r>
      <w:r>
        <w:rPr>
          <w:lang w:val="zh-CN"/>
        </w:rPr>
        <w:tab/>
      </w:r>
      <w:r>
        <w:rPr>
          <w:rFonts w:hint="eastAsia"/>
          <w:lang w:val="zh-CN"/>
        </w:rPr>
        <w:t>2</w:t>
      </w:r>
      <w:r w:rsidR="007D2080">
        <w:rPr>
          <w:rFonts w:hint="eastAsia"/>
          <w:lang w:val="zh-CN"/>
        </w:rPr>
        <w:t>4</w:t>
      </w:r>
    </w:p>
    <w:p w:rsidR="00EB3E16" w:rsidRDefault="00EB3E16" w:rsidP="00EB3E16">
      <w:pPr>
        <w:pStyle w:val="2"/>
        <w:tabs>
          <w:tab w:val="right" w:leader="dot" w:pos="8787"/>
        </w:tabs>
      </w:pPr>
      <w:r>
        <w:rPr>
          <w:rFonts w:hint="eastAsia"/>
        </w:rPr>
        <w:t>（一）研究生教育有关环节需优化加强，研究生培养质量有待进一步提高</w:t>
      </w:r>
      <w:r>
        <w:rPr>
          <w:lang w:val="zh-CN"/>
        </w:rPr>
        <w:tab/>
      </w:r>
      <w:r>
        <w:rPr>
          <w:rFonts w:hint="eastAsia"/>
          <w:lang w:val="zh-CN"/>
        </w:rPr>
        <w:t>2</w:t>
      </w:r>
      <w:r w:rsidR="007D2080">
        <w:rPr>
          <w:rFonts w:hint="eastAsia"/>
          <w:lang w:val="zh-CN"/>
        </w:rPr>
        <w:t>4</w:t>
      </w:r>
    </w:p>
    <w:p w:rsidR="00EB3E16" w:rsidRDefault="00EB3E16" w:rsidP="00EB3E16">
      <w:pPr>
        <w:pStyle w:val="2"/>
        <w:tabs>
          <w:tab w:val="right" w:leader="dot" w:pos="8787"/>
        </w:tabs>
      </w:pPr>
      <w:r>
        <w:rPr>
          <w:rFonts w:hint="eastAsia"/>
        </w:rPr>
        <w:t>（二）研究生教育经费不足，教育管理体制机制不够</w:t>
      </w:r>
      <w:proofErr w:type="gramStart"/>
      <w:r>
        <w:rPr>
          <w:rFonts w:hint="eastAsia"/>
        </w:rPr>
        <w:t>完善</w:t>
      </w:r>
      <w:r w:rsidRPr="00F049AE">
        <w:tab/>
      </w:r>
      <w:proofErr w:type="gramEnd"/>
      <w:r>
        <w:rPr>
          <w:rFonts w:hint="eastAsia"/>
        </w:rPr>
        <w:t>2</w:t>
      </w:r>
      <w:r w:rsidR="007D2080">
        <w:rPr>
          <w:rFonts w:hint="eastAsia"/>
        </w:rPr>
        <w:t>4</w:t>
      </w:r>
    </w:p>
    <w:p w:rsidR="00EB3E16" w:rsidRDefault="00EB3E16" w:rsidP="007D2080">
      <w:pPr>
        <w:pStyle w:val="2"/>
        <w:tabs>
          <w:tab w:val="right" w:leader="dot" w:pos="8787"/>
        </w:tabs>
        <w:sectPr w:rsidR="00EB3E16">
          <w:pgSz w:w="11906" w:h="16838"/>
          <w:pgMar w:top="1440" w:right="1800" w:bottom="1440" w:left="1800" w:header="851" w:footer="992" w:gutter="0"/>
          <w:cols w:space="425"/>
          <w:docGrid w:type="lines" w:linePitch="312"/>
        </w:sectPr>
      </w:pPr>
      <w:r>
        <w:rPr>
          <w:rFonts w:hint="eastAsia"/>
        </w:rPr>
        <w:t>（三）导师队伍结构不</w:t>
      </w:r>
      <w:r w:rsidR="002100B0">
        <w:rPr>
          <w:rFonts w:hint="eastAsia"/>
        </w:rPr>
        <w:t>够</w:t>
      </w:r>
      <w:r>
        <w:rPr>
          <w:rFonts w:hint="eastAsia"/>
        </w:rPr>
        <w:t>合理，考核管理工作</w:t>
      </w:r>
      <w:r w:rsidR="002100B0">
        <w:rPr>
          <w:rFonts w:hint="eastAsia"/>
        </w:rPr>
        <w:t>需进一步加强</w:t>
      </w:r>
      <w:r w:rsidRPr="00F049AE">
        <w:tab/>
      </w:r>
      <w:r>
        <w:rPr>
          <w:rFonts w:hint="eastAsia"/>
        </w:rPr>
        <w:t>2</w:t>
      </w:r>
      <w:r w:rsidR="007D2080">
        <w:rPr>
          <w:rFonts w:hint="eastAsia"/>
        </w:rPr>
        <w:t>4</w:t>
      </w:r>
    </w:p>
    <w:p w:rsidR="00EB3E16" w:rsidRPr="00BB25F0" w:rsidRDefault="00EB3E16" w:rsidP="00EB3E16">
      <w:pPr>
        <w:spacing w:line="360" w:lineRule="auto"/>
        <w:jc w:val="center"/>
        <w:rPr>
          <w:rFonts w:ascii="黑体" w:eastAsia="黑体" w:hAnsi="黑体" w:cs="宋体"/>
          <w:sz w:val="36"/>
          <w:szCs w:val="36"/>
        </w:rPr>
      </w:pPr>
      <w:r w:rsidRPr="00BB25F0">
        <w:rPr>
          <w:rFonts w:ascii="黑体" w:eastAsia="黑体" w:hAnsi="黑体" w:cs="宋体" w:hint="eastAsia"/>
          <w:sz w:val="36"/>
          <w:szCs w:val="36"/>
        </w:rPr>
        <w:lastRenderedPageBreak/>
        <w:t>内蒙古师范大学2014年度研究生教育质量报告</w:t>
      </w:r>
    </w:p>
    <w:p w:rsidR="00EB3E16" w:rsidRPr="00B4494B" w:rsidRDefault="00EB3E16" w:rsidP="00016445">
      <w:pPr>
        <w:spacing w:beforeLines="100" w:before="312" w:line="440" w:lineRule="exact"/>
        <w:ind w:firstLineChars="200" w:firstLine="480"/>
        <w:jc w:val="left"/>
        <w:rPr>
          <w:rFonts w:ascii="宋体" w:hAnsi="宋体" w:cs="宋体"/>
          <w:sz w:val="24"/>
        </w:rPr>
      </w:pPr>
      <w:r w:rsidRPr="00B4494B">
        <w:rPr>
          <w:rFonts w:ascii="宋体" w:hAnsi="宋体" w:cs="宋体" w:hint="eastAsia"/>
          <w:sz w:val="24"/>
        </w:rPr>
        <w:t>内蒙古师范大学创建于1952年，是新中国成立后党和国家在边疆少数民族地区最早建立的高等学校之一，是自治区重点大学，是具有鲜明教师教育和民族教育特色的综合性师范大学，被誉为“民族教育的摇篮”。</w:t>
      </w:r>
    </w:p>
    <w:p w:rsidR="00EB3E16" w:rsidRPr="00B4494B" w:rsidRDefault="00EB3E16" w:rsidP="00EB3E16">
      <w:pPr>
        <w:spacing w:line="440" w:lineRule="exact"/>
        <w:jc w:val="left"/>
        <w:rPr>
          <w:rFonts w:ascii="宋体" w:hAnsi="宋体" w:cs="宋体"/>
          <w:color w:val="000000"/>
          <w:kern w:val="0"/>
          <w:sz w:val="24"/>
        </w:rPr>
      </w:pPr>
      <w:r w:rsidRPr="00B4494B">
        <w:rPr>
          <w:rFonts w:ascii="宋体" w:hAnsi="宋体" w:hint="eastAsia"/>
          <w:sz w:val="24"/>
        </w:rPr>
        <w:t>我校研究生教育始于20世纪50年代。1981年被国务院批准为首批具有硕士学位授予权的单位。2006年</w:t>
      </w:r>
      <w:smartTag w:uri="urn:schemas-microsoft-com:office:smarttags" w:element="PersonName">
        <w:smartTagPr>
          <w:attr w:name="ProductID" w:val="成为"/>
        </w:smartTagPr>
        <w:r w:rsidRPr="00B4494B">
          <w:rPr>
            <w:rFonts w:ascii="宋体" w:hAnsi="宋体" w:hint="eastAsia"/>
            <w:sz w:val="24"/>
          </w:rPr>
          <w:t>成为</w:t>
        </w:r>
      </w:smartTag>
      <w:r w:rsidRPr="00B4494B">
        <w:rPr>
          <w:rFonts w:ascii="宋体" w:hAnsi="宋体" w:hint="eastAsia"/>
          <w:sz w:val="24"/>
        </w:rPr>
        <w:t>博士学位授权单位。2008年经教育部批准成为具有硕士研究生推荐免试资格的高校。学校坚持</w:t>
      </w:r>
      <w:r w:rsidRPr="00B4494B">
        <w:rPr>
          <w:rFonts w:ascii="宋体" w:hAnsi="宋体" w:cs="宋体" w:hint="eastAsia"/>
          <w:color w:val="000000"/>
          <w:kern w:val="0"/>
          <w:sz w:val="24"/>
        </w:rPr>
        <w:t>把立德树人作为研究生教育的根本任务，坚持走内涵式发展道路，以服务需求、提高质量为主线，分类推进培养模式改革，统筹构建质量保障体系。</w:t>
      </w:r>
    </w:p>
    <w:p w:rsidR="00EB3E16" w:rsidRPr="00B4494B" w:rsidRDefault="00EB3E16" w:rsidP="00EB3E16">
      <w:pPr>
        <w:spacing w:line="440" w:lineRule="exact"/>
        <w:ind w:firstLineChars="200" w:firstLine="480"/>
        <w:jc w:val="left"/>
        <w:rPr>
          <w:rFonts w:ascii="宋体" w:hAnsi="宋体"/>
          <w:sz w:val="24"/>
        </w:rPr>
      </w:pPr>
      <w:r w:rsidRPr="00B4494B">
        <w:rPr>
          <w:rFonts w:ascii="宋体" w:hAnsi="宋体" w:hint="eastAsia"/>
          <w:sz w:val="24"/>
        </w:rPr>
        <w:t>现从研究生教育基本情况、师资与培养条件、研究生培养与改革、质量保障体系、培养特色和问题分析与改进措施等六个方面对我校研究生教育质量作如下报告。</w:t>
      </w:r>
    </w:p>
    <w:p w:rsidR="00EB3E16" w:rsidRDefault="00EB3E16" w:rsidP="00EB3E16">
      <w:pPr>
        <w:spacing w:line="440" w:lineRule="exact"/>
        <w:jc w:val="left"/>
        <w:rPr>
          <w:rFonts w:ascii="宋体" w:hAnsi="宋体"/>
          <w:sz w:val="24"/>
        </w:rPr>
      </w:pPr>
    </w:p>
    <w:p w:rsidR="00EB3E16" w:rsidRDefault="00EB3E16" w:rsidP="00EB3E16">
      <w:pPr>
        <w:spacing w:line="440" w:lineRule="exact"/>
        <w:jc w:val="left"/>
        <w:rPr>
          <w:rFonts w:ascii="宋体" w:hAnsi="宋体"/>
          <w:sz w:val="24"/>
        </w:rPr>
      </w:pPr>
    </w:p>
    <w:p w:rsidR="00EB3E16" w:rsidRDefault="00EB3E16" w:rsidP="00EB3E16">
      <w:pPr>
        <w:spacing w:line="440" w:lineRule="exact"/>
        <w:jc w:val="left"/>
        <w:rPr>
          <w:rFonts w:ascii="宋体" w:hAnsi="宋体"/>
          <w:sz w:val="24"/>
        </w:rPr>
      </w:pPr>
    </w:p>
    <w:p w:rsidR="00EB3E16" w:rsidRDefault="00EB3E16" w:rsidP="00EB3E16">
      <w:pPr>
        <w:spacing w:line="440" w:lineRule="exact"/>
        <w:jc w:val="left"/>
        <w:rPr>
          <w:rFonts w:ascii="宋体" w:hAnsi="宋体"/>
          <w:sz w:val="24"/>
        </w:rPr>
      </w:pPr>
    </w:p>
    <w:p w:rsidR="00EB3E16" w:rsidRDefault="00EB3E16" w:rsidP="00EB3E16">
      <w:pPr>
        <w:spacing w:line="440" w:lineRule="exact"/>
        <w:jc w:val="left"/>
        <w:rPr>
          <w:rFonts w:ascii="宋体" w:hAnsi="宋体"/>
          <w:sz w:val="24"/>
        </w:rPr>
      </w:pPr>
    </w:p>
    <w:p w:rsidR="00EB3E16" w:rsidRDefault="00EB3E16" w:rsidP="00EB3E16">
      <w:pPr>
        <w:spacing w:line="440" w:lineRule="exact"/>
        <w:jc w:val="left"/>
        <w:rPr>
          <w:rFonts w:ascii="宋体" w:hAnsi="宋体"/>
          <w:sz w:val="24"/>
        </w:rPr>
      </w:pPr>
    </w:p>
    <w:p w:rsidR="00EB3E16" w:rsidRDefault="00EB3E16" w:rsidP="00EB3E16">
      <w:pPr>
        <w:spacing w:line="440" w:lineRule="exact"/>
        <w:jc w:val="left"/>
        <w:rPr>
          <w:rFonts w:ascii="宋体" w:hAnsi="宋体"/>
          <w:sz w:val="24"/>
        </w:rPr>
      </w:pPr>
    </w:p>
    <w:p w:rsidR="00EB3E16" w:rsidRDefault="00EB3E16" w:rsidP="00EB3E16">
      <w:pPr>
        <w:spacing w:line="440" w:lineRule="exact"/>
        <w:jc w:val="left"/>
        <w:rPr>
          <w:rFonts w:ascii="宋体" w:hAnsi="宋体"/>
          <w:sz w:val="24"/>
        </w:rPr>
      </w:pPr>
    </w:p>
    <w:p w:rsidR="00EB3E16" w:rsidRDefault="00EB3E16" w:rsidP="00EB3E16">
      <w:pPr>
        <w:spacing w:line="440" w:lineRule="exact"/>
        <w:jc w:val="left"/>
        <w:rPr>
          <w:rFonts w:ascii="宋体" w:hAnsi="宋体"/>
          <w:sz w:val="24"/>
        </w:rPr>
      </w:pPr>
    </w:p>
    <w:p w:rsidR="00EB3E16" w:rsidRDefault="00EB3E16" w:rsidP="00EB3E16">
      <w:pPr>
        <w:spacing w:line="440" w:lineRule="exact"/>
        <w:jc w:val="left"/>
        <w:rPr>
          <w:rFonts w:ascii="宋体" w:hAnsi="宋体"/>
          <w:sz w:val="24"/>
        </w:rPr>
      </w:pPr>
    </w:p>
    <w:p w:rsidR="00EB3E16" w:rsidRDefault="00EB3E16" w:rsidP="00EB3E16">
      <w:pPr>
        <w:spacing w:line="440" w:lineRule="exact"/>
        <w:jc w:val="left"/>
        <w:rPr>
          <w:rFonts w:ascii="宋体" w:hAnsi="宋体"/>
          <w:sz w:val="24"/>
        </w:rPr>
      </w:pPr>
    </w:p>
    <w:p w:rsidR="00EB3E16" w:rsidRDefault="00EB3E16" w:rsidP="00EB3E16">
      <w:pPr>
        <w:spacing w:line="440" w:lineRule="exact"/>
        <w:jc w:val="left"/>
        <w:rPr>
          <w:rFonts w:ascii="宋体" w:hAnsi="宋体"/>
          <w:sz w:val="24"/>
        </w:rPr>
      </w:pPr>
    </w:p>
    <w:p w:rsidR="00EB3E16" w:rsidRDefault="00EB3E16" w:rsidP="00EB3E16">
      <w:pPr>
        <w:spacing w:line="440" w:lineRule="exact"/>
        <w:jc w:val="left"/>
        <w:rPr>
          <w:rFonts w:ascii="宋体" w:hAnsi="宋体"/>
          <w:sz w:val="24"/>
        </w:rPr>
      </w:pPr>
    </w:p>
    <w:p w:rsidR="00EB3E16" w:rsidRDefault="00EB3E16" w:rsidP="00EB3E16">
      <w:pPr>
        <w:spacing w:line="440" w:lineRule="exact"/>
        <w:jc w:val="left"/>
        <w:rPr>
          <w:rFonts w:ascii="宋体" w:hAnsi="宋体"/>
          <w:sz w:val="24"/>
        </w:rPr>
      </w:pPr>
    </w:p>
    <w:p w:rsidR="00EB3E16" w:rsidRDefault="00EB3E16" w:rsidP="00EB3E16">
      <w:pPr>
        <w:spacing w:line="440" w:lineRule="exact"/>
        <w:jc w:val="left"/>
        <w:rPr>
          <w:rFonts w:ascii="宋体" w:hAnsi="宋体"/>
          <w:sz w:val="24"/>
        </w:rPr>
      </w:pPr>
    </w:p>
    <w:p w:rsidR="00EB3E16" w:rsidRDefault="00EB3E16" w:rsidP="00EB3E16">
      <w:pPr>
        <w:spacing w:line="440" w:lineRule="exact"/>
        <w:jc w:val="left"/>
        <w:rPr>
          <w:rFonts w:ascii="宋体" w:hAnsi="宋体"/>
          <w:sz w:val="24"/>
        </w:rPr>
      </w:pPr>
    </w:p>
    <w:p w:rsidR="00EB3E16" w:rsidRDefault="00EB3E16" w:rsidP="00EB3E16">
      <w:pPr>
        <w:spacing w:line="440" w:lineRule="exact"/>
        <w:jc w:val="left"/>
        <w:rPr>
          <w:rFonts w:ascii="宋体" w:hAnsi="宋体"/>
          <w:sz w:val="24"/>
        </w:rPr>
      </w:pPr>
    </w:p>
    <w:p w:rsidR="00EB3E16" w:rsidRPr="00B4494B" w:rsidRDefault="00EB3E16" w:rsidP="00EB3E16">
      <w:pPr>
        <w:spacing w:line="440" w:lineRule="exact"/>
        <w:jc w:val="left"/>
        <w:rPr>
          <w:rFonts w:ascii="宋体" w:hAnsi="宋体"/>
          <w:sz w:val="24"/>
        </w:rPr>
      </w:pPr>
    </w:p>
    <w:p w:rsidR="00EB3E16" w:rsidRDefault="00EB3E16" w:rsidP="00EB3E16">
      <w:pPr>
        <w:spacing w:line="440" w:lineRule="exact"/>
        <w:ind w:firstLineChars="200" w:firstLine="723"/>
        <w:jc w:val="center"/>
        <w:rPr>
          <w:rFonts w:ascii="黑体" w:eastAsia="黑体" w:hAnsi="黑体"/>
          <w:b/>
          <w:sz w:val="36"/>
          <w:szCs w:val="36"/>
        </w:rPr>
      </w:pPr>
      <w:bookmarkStart w:id="0" w:name="_Toc289073632"/>
      <w:bookmarkStart w:id="1" w:name="_Toc289073919"/>
      <w:bookmarkStart w:id="2" w:name="_Toc290213626"/>
      <w:r w:rsidRPr="00BB25F0">
        <w:rPr>
          <w:rFonts w:ascii="黑体" w:eastAsia="黑体" w:hAnsi="黑体" w:hint="eastAsia"/>
          <w:b/>
          <w:sz w:val="36"/>
          <w:szCs w:val="36"/>
        </w:rPr>
        <w:lastRenderedPageBreak/>
        <w:t>一、研究生教育基本情况</w:t>
      </w:r>
      <w:bookmarkStart w:id="3" w:name="_Toc290213627"/>
      <w:bookmarkEnd w:id="0"/>
      <w:bookmarkEnd w:id="1"/>
      <w:bookmarkEnd w:id="2"/>
    </w:p>
    <w:p w:rsidR="00EB3E16" w:rsidRPr="00BB25F0" w:rsidRDefault="00EB3E16" w:rsidP="00EB3E16">
      <w:pPr>
        <w:spacing w:line="440" w:lineRule="exact"/>
        <w:ind w:firstLineChars="200" w:firstLine="723"/>
        <w:jc w:val="center"/>
        <w:rPr>
          <w:rFonts w:ascii="黑体" w:eastAsia="黑体" w:hAnsi="黑体"/>
          <w:b/>
          <w:sz w:val="36"/>
          <w:szCs w:val="36"/>
        </w:rPr>
      </w:pPr>
    </w:p>
    <w:p w:rsidR="00EB3E16" w:rsidRPr="00BB25F0" w:rsidRDefault="00EB3E16" w:rsidP="00EB3E16">
      <w:pPr>
        <w:spacing w:line="440" w:lineRule="exact"/>
        <w:ind w:firstLineChars="100" w:firstLine="301"/>
        <w:jc w:val="left"/>
        <w:rPr>
          <w:rFonts w:ascii="黑体" w:eastAsia="黑体" w:hAnsi="黑体"/>
          <w:b/>
          <w:sz w:val="30"/>
          <w:szCs w:val="30"/>
        </w:rPr>
      </w:pPr>
      <w:r w:rsidRPr="00BB25F0">
        <w:rPr>
          <w:rFonts w:ascii="黑体" w:eastAsia="黑体" w:hAnsi="黑体" w:hint="eastAsia"/>
          <w:b/>
          <w:sz w:val="30"/>
          <w:szCs w:val="30"/>
        </w:rPr>
        <w:t>（一）办学定位、培养目标与服务面向</w:t>
      </w:r>
      <w:bookmarkEnd w:id="3"/>
    </w:p>
    <w:p w:rsidR="00EB3E16" w:rsidRPr="00B4494B" w:rsidRDefault="00EB3E16" w:rsidP="00EB3E16">
      <w:pPr>
        <w:spacing w:line="440" w:lineRule="exact"/>
        <w:ind w:firstLineChars="200" w:firstLine="480"/>
        <w:jc w:val="left"/>
        <w:rPr>
          <w:rFonts w:ascii="宋体" w:hAnsi="宋体" w:cs="宋体"/>
          <w:kern w:val="0"/>
          <w:sz w:val="24"/>
        </w:rPr>
      </w:pPr>
      <w:r w:rsidRPr="00B4494B">
        <w:rPr>
          <w:rFonts w:ascii="宋体" w:hAnsi="宋体" w:hint="eastAsia"/>
          <w:sz w:val="24"/>
        </w:rPr>
        <w:t>内蒙古师范大学研究生教育按照“建设</w:t>
      </w:r>
      <w:r w:rsidRPr="00B4494B">
        <w:rPr>
          <w:rFonts w:ascii="宋体" w:hAnsi="宋体" w:cs="宋体" w:hint="eastAsia"/>
          <w:kern w:val="0"/>
          <w:sz w:val="24"/>
        </w:rPr>
        <w:t>特色鲜明的</w:t>
      </w:r>
      <w:r w:rsidRPr="00B4494B">
        <w:rPr>
          <w:rFonts w:ascii="宋体" w:hAnsi="宋体" w:hint="eastAsia"/>
          <w:sz w:val="24"/>
        </w:rPr>
        <w:t>教学研究型综合性师范大学”的要求，稳步发展学术型学位教育，大力发展专业学位教育</w:t>
      </w:r>
      <w:r w:rsidRPr="00B4494B">
        <w:rPr>
          <w:rFonts w:ascii="宋体" w:hAnsi="宋体" w:cs="宋体" w:hint="eastAsia"/>
          <w:kern w:val="0"/>
          <w:sz w:val="24"/>
        </w:rPr>
        <w:t>，</w:t>
      </w:r>
      <w:r w:rsidRPr="00B4494B">
        <w:rPr>
          <w:rFonts w:ascii="宋体" w:hAnsi="宋体" w:hint="eastAsia"/>
          <w:sz w:val="24"/>
        </w:rPr>
        <w:t>进一步优化学科体系，加强学位点建设，造就一支在自治区和国内有相当知名度的导师队伍，全面提高研究生培养质量，增强科技创新能力，努力提升服务社会水平。</w:t>
      </w:r>
    </w:p>
    <w:p w:rsidR="00EB3E16" w:rsidRPr="00B4494B" w:rsidRDefault="00EB3E16" w:rsidP="00EB3E16">
      <w:pPr>
        <w:spacing w:line="440" w:lineRule="exact"/>
        <w:ind w:firstLineChars="200" w:firstLine="480"/>
        <w:jc w:val="left"/>
        <w:rPr>
          <w:rFonts w:ascii="宋体" w:hAnsi="宋体"/>
          <w:sz w:val="24"/>
        </w:rPr>
      </w:pPr>
      <w:r w:rsidRPr="00B4494B">
        <w:rPr>
          <w:rFonts w:ascii="宋体" w:hAnsi="宋体" w:hint="eastAsia"/>
          <w:sz w:val="24"/>
        </w:rPr>
        <w:t>学校坚持以人为本，优先发展的理念，以人才培养为根本，以提高质量为核心，以改革体制机制为动力，更新教育观念，创新培养模式，</w:t>
      </w:r>
      <w:r w:rsidRPr="00B4494B">
        <w:rPr>
          <w:rFonts w:ascii="宋体" w:hAnsi="宋体" w:cs="宋体" w:hint="eastAsia"/>
          <w:kern w:val="0"/>
          <w:sz w:val="24"/>
        </w:rPr>
        <w:t>完善配套制度与措施，加强研究生教育基础条件建设，努力实现学位与研究生教育全面、协调、可持续发展。</w:t>
      </w:r>
      <w:r w:rsidRPr="00B4494B">
        <w:rPr>
          <w:rFonts w:ascii="宋体" w:hAnsi="宋体" w:hint="eastAsia"/>
          <w:sz w:val="24"/>
        </w:rPr>
        <w:t>在充分把握研究生教育规律的基础上，稳定规模、提升质量、调整结构，在培养目标上更加突出培养研究生的创新精神和实践能力，努力培养一大批高级科学研究人才和高层次、应用型专门人才，更加注重服务自治区经济</w:t>
      </w:r>
      <w:r w:rsidRPr="00B4494B">
        <w:rPr>
          <w:rFonts w:ascii="宋体" w:hAnsi="宋体" w:cs="宋体" w:hint="eastAsia"/>
          <w:sz w:val="24"/>
        </w:rPr>
        <w:t>和</w:t>
      </w:r>
      <w:r w:rsidRPr="00B4494B">
        <w:rPr>
          <w:rFonts w:ascii="宋体" w:hAnsi="宋体" w:hint="eastAsia"/>
          <w:sz w:val="24"/>
        </w:rPr>
        <w:t>社会的发展。</w:t>
      </w:r>
    </w:p>
    <w:p w:rsidR="00EB3E16" w:rsidRPr="00BB25F0" w:rsidRDefault="00EB3E16" w:rsidP="00EB3E16">
      <w:pPr>
        <w:spacing w:line="440" w:lineRule="exact"/>
        <w:ind w:firstLineChars="100" w:firstLine="301"/>
        <w:jc w:val="left"/>
        <w:rPr>
          <w:rFonts w:ascii="黑体" w:eastAsia="黑体" w:hAnsi="黑体" w:cs="宋体"/>
          <w:b/>
          <w:bCs/>
          <w:kern w:val="0"/>
          <w:sz w:val="30"/>
          <w:szCs w:val="30"/>
        </w:rPr>
      </w:pPr>
      <w:bookmarkStart w:id="4" w:name="_Toc289073920"/>
      <w:bookmarkStart w:id="5" w:name="_Toc290213628"/>
      <w:r w:rsidRPr="00BB25F0">
        <w:rPr>
          <w:rFonts w:ascii="黑体" w:eastAsia="黑体" w:hAnsi="黑体" w:hint="eastAsia"/>
          <w:b/>
          <w:sz w:val="30"/>
          <w:szCs w:val="30"/>
        </w:rPr>
        <w:t>（二）</w:t>
      </w:r>
      <w:bookmarkEnd w:id="4"/>
      <w:r w:rsidRPr="00BB25F0">
        <w:rPr>
          <w:rFonts w:ascii="黑体" w:eastAsia="黑体" w:hAnsi="黑体" w:hint="eastAsia"/>
          <w:b/>
          <w:sz w:val="30"/>
          <w:szCs w:val="30"/>
        </w:rPr>
        <w:t>学科设置情况</w:t>
      </w:r>
      <w:bookmarkEnd w:id="5"/>
    </w:p>
    <w:p w:rsidR="00EB3E16" w:rsidRPr="00B4494B" w:rsidRDefault="00EB3E16" w:rsidP="00EB3E16">
      <w:pPr>
        <w:spacing w:line="440" w:lineRule="exact"/>
        <w:ind w:firstLineChars="200" w:firstLine="480"/>
        <w:jc w:val="left"/>
        <w:rPr>
          <w:rFonts w:ascii="宋体" w:hAnsi="宋体" w:cs="宋体"/>
          <w:sz w:val="24"/>
        </w:rPr>
      </w:pPr>
      <w:r w:rsidRPr="00B4494B">
        <w:rPr>
          <w:rFonts w:ascii="宋体" w:hAnsi="宋体" w:cs="宋体" w:hint="eastAsia"/>
          <w:sz w:val="24"/>
        </w:rPr>
        <w:t>学校现有博士学位授权一级学科2个，二级学科4个；有硕士学位授权一级学科24个，二级学科131个。涵盖了哲学、经济学、法学、教育学、文学、历史学、理学、工学、管理学、艺术学等10个学科门类。同时，有教育硕士、公共管理硕士、体育硕士、艺术硕士、汉语国际教育硕士、社会工作硕士、翻译硕士、应用心理硕士、新闻与传播硕士、旅游管理硕士等10种硕士专业学位。（详见附表1、2）</w:t>
      </w:r>
      <w:bookmarkStart w:id="6" w:name="_Toc290213629"/>
    </w:p>
    <w:p w:rsidR="00EB3E16" w:rsidRPr="00B4494B" w:rsidRDefault="00EB3E16" w:rsidP="00EB3E16">
      <w:pPr>
        <w:spacing w:line="440" w:lineRule="exact"/>
        <w:jc w:val="center"/>
        <w:rPr>
          <w:rFonts w:ascii="宋体" w:hAnsi="宋体" w:cs="宋体"/>
          <w:b/>
          <w:sz w:val="24"/>
        </w:rPr>
      </w:pPr>
      <w:r w:rsidRPr="00B4494B">
        <w:rPr>
          <w:rFonts w:ascii="宋体" w:hAnsi="宋体" w:cs="宋体" w:hint="eastAsia"/>
          <w:b/>
          <w:bCs/>
          <w:sz w:val="24"/>
        </w:rPr>
        <w:t>表一：</w:t>
      </w:r>
      <w:r w:rsidRPr="00B4494B">
        <w:rPr>
          <w:rFonts w:ascii="宋体" w:hAnsi="宋体" w:cs="宋体" w:hint="eastAsia"/>
          <w:b/>
          <w:sz w:val="24"/>
        </w:rPr>
        <w:t>内蒙古师范大学具有授予博士、硕士学位学科专业一览表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86"/>
        <w:gridCol w:w="1755"/>
        <w:gridCol w:w="3276"/>
        <w:gridCol w:w="1275"/>
        <w:gridCol w:w="1470"/>
      </w:tblGrid>
      <w:tr w:rsidR="00EB3E16" w:rsidRPr="00B4494B" w:rsidTr="00367D57">
        <w:trPr>
          <w:trHeight w:val="429"/>
          <w:tblHeader/>
          <w:jc w:val="center"/>
        </w:trPr>
        <w:tc>
          <w:tcPr>
            <w:tcW w:w="1186" w:type="dxa"/>
            <w:vAlign w:val="center"/>
          </w:tcPr>
          <w:p w:rsidR="00EB3E16" w:rsidRPr="00B4494B" w:rsidRDefault="00EB3E16" w:rsidP="00367D57">
            <w:pPr>
              <w:spacing w:line="440" w:lineRule="exact"/>
              <w:jc w:val="center"/>
              <w:rPr>
                <w:rFonts w:ascii="宋体" w:hAnsi="宋体"/>
                <w:b/>
                <w:bCs/>
                <w:szCs w:val="21"/>
              </w:rPr>
            </w:pPr>
            <w:r w:rsidRPr="00B4494B">
              <w:rPr>
                <w:rFonts w:ascii="宋体" w:hAnsi="宋体" w:hint="eastAsia"/>
                <w:b/>
                <w:bCs/>
                <w:szCs w:val="21"/>
              </w:rPr>
              <w:t>学科门类</w:t>
            </w:r>
          </w:p>
        </w:tc>
        <w:tc>
          <w:tcPr>
            <w:tcW w:w="1755" w:type="dxa"/>
            <w:vAlign w:val="center"/>
          </w:tcPr>
          <w:p w:rsidR="00EB3E16" w:rsidRPr="00B4494B" w:rsidRDefault="00EB3E16" w:rsidP="00367D57">
            <w:pPr>
              <w:spacing w:line="440" w:lineRule="exact"/>
              <w:jc w:val="center"/>
              <w:rPr>
                <w:rFonts w:ascii="宋体" w:hAnsi="宋体"/>
                <w:b/>
                <w:bCs/>
                <w:szCs w:val="21"/>
              </w:rPr>
            </w:pPr>
            <w:r w:rsidRPr="00B4494B">
              <w:rPr>
                <w:rFonts w:ascii="宋体" w:hAnsi="宋体" w:hint="eastAsia"/>
                <w:b/>
                <w:bCs/>
                <w:szCs w:val="21"/>
              </w:rPr>
              <w:t>一级学科</w:t>
            </w:r>
          </w:p>
        </w:tc>
        <w:tc>
          <w:tcPr>
            <w:tcW w:w="3276" w:type="dxa"/>
            <w:tcMar>
              <w:top w:w="20" w:type="dxa"/>
              <w:left w:w="20" w:type="dxa"/>
              <w:bottom w:w="0" w:type="dxa"/>
              <w:right w:w="20" w:type="dxa"/>
            </w:tcMar>
            <w:vAlign w:val="center"/>
          </w:tcPr>
          <w:p w:rsidR="00EB3E16" w:rsidRPr="00B4494B" w:rsidRDefault="00EB3E16" w:rsidP="00367D57">
            <w:pPr>
              <w:spacing w:line="440" w:lineRule="exact"/>
              <w:jc w:val="center"/>
              <w:rPr>
                <w:rFonts w:ascii="宋体" w:hAnsi="宋体"/>
                <w:b/>
                <w:bCs/>
                <w:szCs w:val="21"/>
              </w:rPr>
            </w:pPr>
            <w:r w:rsidRPr="00B4494B">
              <w:rPr>
                <w:rFonts w:ascii="宋体" w:hAnsi="宋体" w:hint="eastAsia"/>
                <w:b/>
                <w:bCs/>
                <w:szCs w:val="21"/>
              </w:rPr>
              <w:t>学科专业</w:t>
            </w:r>
          </w:p>
        </w:tc>
        <w:tc>
          <w:tcPr>
            <w:tcW w:w="1275" w:type="dxa"/>
            <w:vAlign w:val="center"/>
          </w:tcPr>
          <w:p w:rsidR="00EB3E16" w:rsidRPr="00B4494B" w:rsidRDefault="00EB3E16" w:rsidP="00367D57">
            <w:pPr>
              <w:spacing w:line="440" w:lineRule="exact"/>
              <w:jc w:val="center"/>
              <w:rPr>
                <w:rFonts w:ascii="宋体" w:hAnsi="宋体"/>
                <w:b/>
                <w:bCs/>
                <w:szCs w:val="21"/>
              </w:rPr>
            </w:pPr>
            <w:r w:rsidRPr="00B4494B">
              <w:rPr>
                <w:rFonts w:ascii="宋体" w:hAnsi="宋体" w:hint="eastAsia"/>
                <w:b/>
                <w:bCs/>
                <w:szCs w:val="21"/>
              </w:rPr>
              <w:t>学科代码</w:t>
            </w:r>
          </w:p>
        </w:tc>
        <w:tc>
          <w:tcPr>
            <w:tcW w:w="1470" w:type="dxa"/>
            <w:vAlign w:val="center"/>
          </w:tcPr>
          <w:p w:rsidR="00EB3E16" w:rsidRPr="00B4494B" w:rsidRDefault="00EB3E16" w:rsidP="00367D57">
            <w:pPr>
              <w:spacing w:line="440" w:lineRule="exact"/>
              <w:jc w:val="center"/>
              <w:rPr>
                <w:rFonts w:ascii="宋体" w:hAnsi="宋体"/>
                <w:b/>
                <w:bCs/>
                <w:szCs w:val="21"/>
              </w:rPr>
            </w:pPr>
            <w:r w:rsidRPr="00B4494B">
              <w:rPr>
                <w:rFonts w:ascii="宋体" w:hAnsi="宋体" w:hint="eastAsia"/>
                <w:b/>
                <w:bCs/>
                <w:szCs w:val="21"/>
              </w:rPr>
              <w:t>批准时间</w:t>
            </w:r>
          </w:p>
        </w:tc>
      </w:tr>
      <w:tr w:rsidR="00EB3E16" w:rsidRPr="00B4494B" w:rsidTr="00367D57">
        <w:trPr>
          <w:trHeight w:val="397"/>
          <w:jc w:val="center"/>
        </w:trPr>
        <w:tc>
          <w:tcPr>
            <w:tcW w:w="1186" w:type="dxa"/>
            <w:vMerge w:val="restart"/>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哲学</w:t>
            </w:r>
          </w:p>
        </w:tc>
        <w:tc>
          <w:tcPr>
            <w:tcW w:w="1755" w:type="dxa"/>
            <w:vMerge w:val="restart"/>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哲学</w:t>
            </w: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马克思主义哲学</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010101</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1986</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中国哲学</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010102</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2006</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外国哲学</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010103</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2006</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逻辑学</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010104</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2000</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伦理学</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010105</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2006</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美学</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010106</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2006</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宗教学</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010107</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2003</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科学技术哲学</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010108</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2006</w:t>
            </w:r>
          </w:p>
        </w:tc>
      </w:tr>
      <w:tr w:rsidR="00EB3E16" w:rsidRPr="00B4494B" w:rsidTr="00367D57">
        <w:trPr>
          <w:trHeight w:val="397"/>
          <w:jc w:val="center"/>
        </w:trPr>
        <w:tc>
          <w:tcPr>
            <w:tcW w:w="1186" w:type="dxa"/>
            <w:vMerge w:val="restart"/>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lastRenderedPageBreak/>
              <w:t>经济学</w:t>
            </w:r>
          </w:p>
        </w:tc>
        <w:tc>
          <w:tcPr>
            <w:tcW w:w="1755" w:type="dxa"/>
            <w:vMerge w:val="restart"/>
            <w:vAlign w:val="center"/>
          </w:tcPr>
          <w:p w:rsidR="00EB3E16" w:rsidRPr="00B4494B" w:rsidRDefault="00EB3E16" w:rsidP="00367D57">
            <w:pPr>
              <w:spacing w:line="440" w:lineRule="exact"/>
              <w:jc w:val="center"/>
              <w:rPr>
                <w:rFonts w:ascii="宋体" w:hAnsi="宋体"/>
                <w:szCs w:val="21"/>
              </w:rPr>
            </w:pPr>
            <w:r w:rsidRPr="00B4494B">
              <w:rPr>
                <w:rFonts w:ascii="宋体" w:hAnsi="宋体" w:cs="Times" w:hint="eastAsia"/>
                <w:szCs w:val="21"/>
              </w:rPr>
              <w:t>理论经济学</w:t>
            </w: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政治经济学</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020101</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1981</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cs="Times" w:hint="eastAsia"/>
                <w:szCs w:val="21"/>
              </w:rPr>
              <w:t>经济思想史</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cs="Times" w:hint="eastAsia"/>
                <w:szCs w:val="21"/>
              </w:rPr>
              <w:t>020102</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2011</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pStyle w:val="a8"/>
              <w:spacing w:before="0" w:beforeAutospacing="0" w:after="0" w:afterAutospacing="0" w:line="440" w:lineRule="exact"/>
              <w:rPr>
                <w:rFonts w:ascii="宋体" w:hAnsi="宋体"/>
                <w:color w:val="auto"/>
                <w:sz w:val="21"/>
                <w:szCs w:val="21"/>
              </w:rPr>
            </w:pPr>
            <w:r w:rsidRPr="00B4494B">
              <w:rPr>
                <w:rFonts w:ascii="宋体" w:hAnsi="宋体" w:cs="Times" w:hint="eastAsia"/>
                <w:color w:val="auto"/>
                <w:sz w:val="21"/>
                <w:szCs w:val="21"/>
              </w:rPr>
              <w:t>经济史</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cs="Times" w:hint="eastAsia"/>
                <w:szCs w:val="21"/>
              </w:rPr>
              <w:t>020103</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2011</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cs="Times" w:hint="eastAsia"/>
                <w:szCs w:val="21"/>
              </w:rPr>
              <w:t>西方经济学</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cs="Times" w:hint="eastAsia"/>
                <w:szCs w:val="21"/>
              </w:rPr>
              <w:t>020104</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2011</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cs="Times" w:hint="eastAsia"/>
                <w:szCs w:val="21"/>
              </w:rPr>
              <w:t>世界经济</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cs="Times" w:hint="eastAsia"/>
                <w:szCs w:val="21"/>
              </w:rPr>
              <w:t>020105</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2011</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人口、资源与环境经济学</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020106</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2006</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应用经济学</w:t>
            </w: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区域经济学</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020202</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2003</w:t>
            </w:r>
          </w:p>
        </w:tc>
      </w:tr>
      <w:tr w:rsidR="00EB3E16" w:rsidRPr="00B4494B" w:rsidTr="00367D57">
        <w:trPr>
          <w:trHeight w:val="397"/>
          <w:jc w:val="center"/>
        </w:trPr>
        <w:tc>
          <w:tcPr>
            <w:tcW w:w="1186" w:type="dxa"/>
            <w:vMerge w:val="restart"/>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法学</w:t>
            </w:r>
          </w:p>
        </w:tc>
        <w:tc>
          <w:tcPr>
            <w:tcW w:w="175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政治学</w:t>
            </w: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科学社会主义与国际共产主义运动</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030203</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2006</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restart"/>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社会学</w:t>
            </w: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社会学</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030301</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2003</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cs="Times" w:hint="eastAsia"/>
                <w:szCs w:val="21"/>
              </w:rPr>
              <w:t>人口学</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cs="Times" w:hint="eastAsia"/>
                <w:szCs w:val="21"/>
              </w:rPr>
              <w:t>030302</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2011</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人类学</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030303</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2006</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民俗学</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030304</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1998</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restart"/>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民族学</w:t>
            </w: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民族学</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030401</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2006</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马克思主义民族理论与政策</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030402</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2006</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中国少数民族经济</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030403</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2000</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中国少数民族史</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030404</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2000</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中国少数民族艺术</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030405</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2000</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民族教育学</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0304Z1</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2012</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民族旅游</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0304Z2</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2012</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民族地理</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0304Z3</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2012</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restart"/>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马克思主义理论</w:t>
            </w: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马克思主义基本原理</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030501</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2006</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马克思主义发展史</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030502</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2006</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马克思主义中国化研究</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030503</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2006</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国外马克思主义研究</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030504</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2006</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思想政治教育</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030505</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2006</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中国近现代史基本问题研究</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030506</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2008</w:t>
            </w:r>
          </w:p>
        </w:tc>
      </w:tr>
      <w:tr w:rsidR="00EB3E16" w:rsidRPr="00B4494B" w:rsidTr="00367D57">
        <w:trPr>
          <w:trHeight w:val="397"/>
          <w:jc w:val="center"/>
        </w:trPr>
        <w:tc>
          <w:tcPr>
            <w:tcW w:w="1186" w:type="dxa"/>
            <w:vMerge w:val="restart"/>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教育学</w:t>
            </w:r>
          </w:p>
        </w:tc>
        <w:tc>
          <w:tcPr>
            <w:tcW w:w="1755" w:type="dxa"/>
            <w:vMerge w:val="restart"/>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教育学</w:t>
            </w: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教育学原理</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040101</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2000</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课程与教学论</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040102</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1986</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pStyle w:val="a8"/>
              <w:spacing w:before="0" w:beforeAutospacing="0" w:after="0" w:afterAutospacing="0" w:line="440" w:lineRule="exact"/>
              <w:rPr>
                <w:rFonts w:ascii="宋体" w:hAnsi="宋体" w:cs="Times"/>
                <w:color w:val="auto"/>
                <w:kern w:val="2"/>
                <w:sz w:val="21"/>
                <w:szCs w:val="21"/>
              </w:rPr>
            </w:pPr>
            <w:r w:rsidRPr="00B4494B">
              <w:rPr>
                <w:rFonts w:ascii="宋体" w:hAnsi="宋体" w:cs="Times" w:hint="eastAsia"/>
                <w:color w:val="auto"/>
                <w:kern w:val="2"/>
                <w:sz w:val="21"/>
                <w:szCs w:val="21"/>
              </w:rPr>
              <w:t>教育史</w:t>
            </w:r>
          </w:p>
        </w:tc>
        <w:tc>
          <w:tcPr>
            <w:tcW w:w="1275" w:type="dxa"/>
            <w:vAlign w:val="center"/>
          </w:tcPr>
          <w:p w:rsidR="00EB3E16" w:rsidRPr="00B4494B" w:rsidRDefault="00EB3E16" w:rsidP="00367D57">
            <w:pPr>
              <w:spacing w:line="440" w:lineRule="exact"/>
              <w:jc w:val="center"/>
              <w:rPr>
                <w:rFonts w:ascii="宋体" w:hAnsi="宋体" w:cs="Times"/>
                <w:szCs w:val="21"/>
              </w:rPr>
            </w:pPr>
            <w:r w:rsidRPr="00B4494B">
              <w:rPr>
                <w:rFonts w:ascii="宋体" w:hAnsi="宋体" w:cs="Times" w:hint="eastAsia"/>
                <w:szCs w:val="21"/>
              </w:rPr>
              <w:t>040103</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2011</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pStyle w:val="a8"/>
              <w:spacing w:before="0" w:beforeAutospacing="0" w:after="0" w:afterAutospacing="0" w:line="440" w:lineRule="exact"/>
              <w:rPr>
                <w:rFonts w:ascii="宋体" w:hAnsi="宋体" w:cs="Times"/>
                <w:color w:val="auto"/>
                <w:kern w:val="2"/>
                <w:sz w:val="21"/>
                <w:szCs w:val="21"/>
              </w:rPr>
            </w:pPr>
            <w:r w:rsidRPr="00B4494B">
              <w:rPr>
                <w:rFonts w:ascii="宋体" w:hAnsi="宋体" w:cs="Times" w:hint="eastAsia"/>
                <w:color w:val="auto"/>
                <w:kern w:val="2"/>
                <w:sz w:val="21"/>
                <w:szCs w:val="21"/>
              </w:rPr>
              <w:t>比较教育学</w:t>
            </w:r>
          </w:p>
        </w:tc>
        <w:tc>
          <w:tcPr>
            <w:tcW w:w="1275" w:type="dxa"/>
            <w:vAlign w:val="center"/>
          </w:tcPr>
          <w:p w:rsidR="00EB3E16" w:rsidRPr="00B4494B" w:rsidRDefault="00EB3E16" w:rsidP="00367D57">
            <w:pPr>
              <w:spacing w:line="440" w:lineRule="exact"/>
              <w:jc w:val="center"/>
              <w:rPr>
                <w:rFonts w:ascii="宋体" w:hAnsi="宋体" w:cs="Times"/>
                <w:szCs w:val="21"/>
              </w:rPr>
            </w:pPr>
            <w:r w:rsidRPr="00B4494B">
              <w:rPr>
                <w:rFonts w:ascii="宋体" w:hAnsi="宋体" w:cs="Times" w:hint="eastAsia"/>
                <w:szCs w:val="21"/>
              </w:rPr>
              <w:t>040104</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2011</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学前教育学</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040105</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2003</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cs="Times" w:hint="eastAsia"/>
                <w:szCs w:val="21"/>
              </w:rPr>
              <w:t>高等教育学</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cs="Times" w:hint="eastAsia"/>
                <w:szCs w:val="21"/>
              </w:rPr>
              <w:t>040106</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2011</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cs="Times" w:hint="eastAsia"/>
                <w:szCs w:val="21"/>
              </w:rPr>
              <w:t>成人教育学</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cs="Times" w:hint="eastAsia"/>
                <w:szCs w:val="21"/>
              </w:rPr>
              <w:t>040107</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2011</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cs="Times" w:hint="eastAsia"/>
                <w:szCs w:val="21"/>
              </w:rPr>
              <w:t>职业技术教育学</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cs="Times" w:hint="eastAsia"/>
                <w:szCs w:val="21"/>
              </w:rPr>
              <w:t>040108</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2011</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cs="Times" w:hint="eastAsia"/>
                <w:szCs w:val="21"/>
              </w:rPr>
              <w:t>特殊教育学</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cs="Times" w:hint="eastAsia"/>
                <w:szCs w:val="21"/>
              </w:rPr>
              <w:t>040109</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2011</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教育技术学</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040110</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2000</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少年儿童组织与思想意识教育</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0401Z1</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2012</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restart"/>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心理学</w:t>
            </w: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基础心理学</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040201</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2006</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发展与教育心理学</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040202</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1986</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应用心理学</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040203</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2003</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restart"/>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体育学</w:t>
            </w: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cs="Times"/>
                <w:szCs w:val="21"/>
              </w:rPr>
            </w:pPr>
            <w:r w:rsidRPr="00B4494B">
              <w:rPr>
                <w:rFonts w:ascii="宋体" w:hAnsi="宋体" w:cs="Times" w:hint="eastAsia"/>
                <w:szCs w:val="21"/>
              </w:rPr>
              <w:t>体育人文社会学</w:t>
            </w:r>
          </w:p>
        </w:tc>
        <w:tc>
          <w:tcPr>
            <w:tcW w:w="1275" w:type="dxa"/>
            <w:vAlign w:val="center"/>
          </w:tcPr>
          <w:p w:rsidR="00EB3E16" w:rsidRPr="00B4494B" w:rsidRDefault="00EB3E16" w:rsidP="00367D57">
            <w:pPr>
              <w:spacing w:line="440" w:lineRule="exact"/>
              <w:jc w:val="center"/>
              <w:rPr>
                <w:rFonts w:ascii="宋体" w:hAnsi="宋体" w:cs="Times"/>
                <w:szCs w:val="21"/>
              </w:rPr>
            </w:pPr>
            <w:r w:rsidRPr="00B4494B">
              <w:rPr>
                <w:rFonts w:ascii="宋体" w:hAnsi="宋体" w:cs="Times" w:hint="eastAsia"/>
                <w:szCs w:val="21"/>
              </w:rPr>
              <w:t>040301</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2011</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cs="Times"/>
                <w:szCs w:val="21"/>
              </w:rPr>
            </w:pPr>
            <w:r w:rsidRPr="00B4494B">
              <w:rPr>
                <w:rFonts w:ascii="宋体" w:hAnsi="宋体" w:cs="Times" w:hint="eastAsia"/>
                <w:szCs w:val="21"/>
              </w:rPr>
              <w:t>运动人体科学</w:t>
            </w:r>
          </w:p>
        </w:tc>
        <w:tc>
          <w:tcPr>
            <w:tcW w:w="1275" w:type="dxa"/>
            <w:vAlign w:val="center"/>
          </w:tcPr>
          <w:p w:rsidR="00EB3E16" w:rsidRPr="00B4494B" w:rsidRDefault="00EB3E16" w:rsidP="00367D57">
            <w:pPr>
              <w:spacing w:line="440" w:lineRule="exact"/>
              <w:jc w:val="center"/>
              <w:rPr>
                <w:rFonts w:ascii="宋体" w:hAnsi="宋体" w:cs="Times"/>
                <w:szCs w:val="21"/>
              </w:rPr>
            </w:pPr>
            <w:r w:rsidRPr="00B4494B">
              <w:rPr>
                <w:rFonts w:ascii="宋体" w:hAnsi="宋体" w:cs="Times" w:hint="eastAsia"/>
                <w:szCs w:val="21"/>
              </w:rPr>
              <w:t>040302</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2011</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体育教育训练学</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040303</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1998</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民族传统体育学</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040304</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2006</w:t>
            </w:r>
          </w:p>
        </w:tc>
      </w:tr>
      <w:tr w:rsidR="00EB3E16" w:rsidRPr="00B4494B" w:rsidTr="00367D57">
        <w:trPr>
          <w:trHeight w:val="397"/>
          <w:jc w:val="center"/>
        </w:trPr>
        <w:tc>
          <w:tcPr>
            <w:tcW w:w="1186" w:type="dxa"/>
            <w:vMerge w:val="restart"/>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文学</w:t>
            </w:r>
          </w:p>
        </w:tc>
        <w:tc>
          <w:tcPr>
            <w:tcW w:w="1755" w:type="dxa"/>
            <w:vMerge w:val="restart"/>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中国语言文学</w:t>
            </w: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文艺学</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050101</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1993</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语言学及应用语言学</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050102</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2003</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汉语言文字学</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050103</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1986</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中国古典文献学</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050104</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2003</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中国古代文学</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050105</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1986</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中国现当代文学</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050106</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1986</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中国少数民族语言文学</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050107</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1981</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比较文学与世界文学</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050108</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2000</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restart"/>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外国语言文学</w:t>
            </w: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俄语语言文学</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050202</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2000</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外国语言学及应用语言学</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050211</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2006</w:t>
            </w:r>
          </w:p>
        </w:tc>
      </w:tr>
      <w:tr w:rsidR="00EB3E16" w:rsidRPr="00B4494B" w:rsidTr="00367D57">
        <w:trPr>
          <w:trHeight w:val="397"/>
          <w:jc w:val="center"/>
        </w:trPr>
        <w:tc>
          <w:tcPr>
            <w:tcW w:w="1186" w:type="dxa"/>
            <w:vMerge w:val="restart"/>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历史学</w:t>
            </w:r>
          </w:p>
        </w:tc>
        <w:tc>
          <w:tcPr>
            <w:tcW w:w="1755" w:type="dxa"/>
            <w:vMerge w:val="restart"/>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中国史</w:t>
            </w:r>
          </w:p>
        </w:tc>
        <w:tc>
          <w:tcPr>
            <w:tcW w:w="3276" w:type="dxa"/>
            <w:tcMar>
              <w:top w:w="20" w:type="dxa"/>
              <w:left w:w="20" w:type="dxa"/>
              <w:bottom w:w="0" w:type="dxa"/>
              <w:right w:w="20" w:type="dxa"/>
            </w:tcMar>
            <w:vAlign w:val="center"/>
          </w:tcPr>
          <w:p w:rsidR="00EB3E16" w:rsidRPr="00B4494B" w:rsidRDefault="00EB3E16" w:rsidP="00367D57">
            <w:pPr>
              <w:pStyle w:val="a8"/>
              <w:spacing w:before="0" w:beforeAutospacing="0" w:after="0" w:afterAutospacing="0" w:line="440" w:lineRule="exact"/>
              <w:rPr>
                <w:rFonts w:ascii="宋体" w:hAnsi="宋体"/>
                <w:color w:val="auto"/>
                <w:sz w:val="21"/>
                <w:szCs w:val="21"/>
              </w:rPr>
            </w:pPr>
            <w:r w:rsidRPr="00B4494B">
              <w:rPr>
                <w:rFonts w:ascii="宋体" w:hAnsi="宋体" w:hint="eastAsia"/>
                <w:color w:val="auto"/>
                <w:sz w:val="21"/>
                <w:szCs w:val="21"/>
              </w:rPr>
              <w:t>专门史</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060201</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2011</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pStyle w:val="a8"/>
              <w:spacing w:before="0" w:beforeAutospacing="0" w:after="0" w:afterAutospacing="0" w:line="440" w:lineRule="exact"/>
              <w:rPr>
                <w:rFonts w:ascii="宋体" w:hAnsi="宋体"/>
                <w:color w:val="auto"/>
                <w:sz w:val="21"/>
                <w:szCs w:val="21"/>
              </w:rPr>
            </w:pPr>
            <w:r w:rsidRPr="00B4494B">
              <w:rPr>
                <w:rFonts w:ascii="宋体" w:hAnsi="宋体" w:hint="eastAsia"/>
                <w:color w:val="auto"/>
                <w:sz w:val="21"/>
                <w:szCs w:val="21"/>
              </w:rPr>
              <w:t>中国近现代史</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060202</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2011</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pStyle w:val="a8"/>
              <w:spacing w:before="0" w:beforeAutospacing="0" w:after="0" w:afterAutospacing="0" w:line="440" w:lineRule="exact"/>
              <w:rPr>
                <w:rFonts w:ascii="宋体" w:hAnsi="宋体"/>
                <w:color w:val="auto"/>
                <w:sz w:val="21"/>
                <w:szCs w:val="21"/>
              </w:rPr>
            </w:pPr>
            <w:r w:rsidRPr="00B4494B">
              <w:rPr>
                <w:rFonts w:ascii="宋体" w:hAnsi="宋体" w:hint="eastAsia"/>
                <w:color w:val="auto"/>
                <w:sz w:val="21"/>
                <w:szCs w:val="21"/>
              </w:rPr>
              <w:t>历史文献学</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060203</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2011</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restart"/>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世界史</w:t>
            </w: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国别史与地区史</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0603Z1</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2012</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世界近现代史</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0603Z2</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2012</w:t>
            </w:r>
          </w:p>
        </w:tc>
      </w:tr>
      <w:tr w:rsidR="00EB3E16" w:rsidRPr="00B4494B" w:rsidTr="00367D57">
        <w:trPr>
          <w:trHeight w:val="397"/>
          <w:jc w:val="center"/>
        </w:trPr>
        <w:tc>
          <w:tcPr>
            <w:tcW w:w="1186" w:type="dxa"/>
            <w:vMerge w:val="restart"/>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理学</w:t>
            </w:r>
          </w:p>
        </w:tc>
        <w:tc>
          <w:tcPr>
            <w:tcW w:w="1755" w:type="dxa"/>
            <w:vMerge w:val="restart"/>
            <w:vAlign w:val="center"/>
          </w:tcPr>
          <w:p w:rsidR="00EB3E16" w:rsidRPr="00B4494B" w:rsidRDefault="00EB3E16" w:rsidP="00367D57">
            <w:pPr>
              <w:spacing w:line="440" w:lineRule="exact"/>
              <w:jc w:val="center"/>
              <w:rPr>
                <w:rFonts w:ascii="宋体" w:hAnsi="宋体"/>
                <w:szCs w:val="21"/>
              </w:rPr>
            </w:pPr>
            <w:r w:rsidRPr="00B4494B">
              <w:rPr>
                <w:rFonts w:ascii="宋体" w:hAnsi="宋体" w:cs="Times" w:hint="eastAsia"/>
                <w:szCs w:val="21"/>
              </w:rPr>
              <w:t>数学</w:t>
            </w: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基础数学</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070101</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2000</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计算数学</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070102</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2006</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cs="Times"/>
                <w:szCs w:val="21"/>
              </w:rPr>
            </w:pPr>
            <w:r w:rsidRPr="00B4494B">
              <w:rPr>
                <w:rFonts w:ascii="宋体" w:hAnsi="宋体" w:cs="Times" w:hint="eastAsia"/>
                <w:szCs w:val="21"/>
              </w:rPr>
              <w:t>概率论与数理统计</w:t>
            </w:r>
          </w:p>
        </w:tc>
        <w:tc>
          <w:tcPr>
            <w:tcW w:w="1275" w:type="dxa"/>
            <w:vAlign w:val="center"/>
          </w:tcPr>
          <w:p w:rsidR="00EB3E16" w:rsidRPr="00B4494B" w:rsidRDefault="00EB3E16" w:rsidP="00367D57">
            <w:pPr>
              <w:spacing w:line="440" w:lineRule="exact"/>
              <w:jc w:val="center"/>
              <w:rPr>
                <w:rFonts w:ascii="宋体" w:hAnsi="宋体" w:cs="Times"/>
                <w:szCs w:val="21"/>
              </w:rPr>
            </w:pPr>
            <w:r w:rsidRPr="00B4494B">
              <w:rPr>
                <w:rFonts w:ascii="宋体" w:hAnsi="宋体" w:cs="Times" w:hint="eastAsia"/>
                <w:szCs w:val="21"/>
              </w:rPr>
              <w:t>070103</w:t>
            </w:r>
          </w:p>
        </w:tc>
        <w:tc>
          <w:tcPr>
            <w:tcW w:w="1470" w:type="dxa"/>
            <w:vAlign w:val="center"/>
          </w:tcPr>
          <w:p w:rsidR="00EB3E16" w:rsidRPr="00B4494B" w:rsidRDefault="00EB3E16" w:rsidP="00367D57">
            <w:pPr>
              <w:spacing w:line="440" w:lineRule="exact"/>
              <w:jc w:val="center"/>
              <w:rPr>
                <w:rFonts w:ascii="宋体" w:hAnsi="宋体" w:cs="Times"/>
                <w:szCs w:val="21"/>
              </w:rPr>
            </w:pPr>
            <w:r w:rsidRPr="00B4494B">
              <w:rPr>
                <w:rFonts w:ascii="宋体" w:hAnsi="宋体" w:cs="Times" w:hint="eastAsia"/>
                <w:szCs w:val="21"/>
              </w:rPr>
              <w:t>2011</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应用数学</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070104</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1993</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运筹学与控制论</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070105</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2003</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restart"/>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物理学</w:t>
            </w: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理论物理</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070201</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2006</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凝聚态物理</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070205</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2003</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光学</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070207</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2003</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restart"/>
            <w:vAlign w:val="center"/>
          </w:tcPr>
          <w:p w:rsidR="00EB3E16" w:rsidRPr="00B4494B" w:rsidRDefault="00EB3E16" w:rsidP="00367D57">
            <w:pPr>
              <w:spacing w:line="440" w:lineRule="exact"/>
              <w:jc w:val="center"/>
              <w:rPr>
                <w:rFonts w:ascii="宋体" w:hAnsi="宋体"/>
                <w:szCs w:val="21"/>
              </w:rPr>
            </w:pPr>
            <w:r w:rsidRPr="00B4494B">
              <w:rPr>
                <w:rFonts w:ascii="宋体" w:hAnsi="宋体" w:cs="Times" w:hint="eastAsia"/>
                <w:szCs w:val="21"/>
              </w:rPr>
              <w:t>化学</w:t>
            </w: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无机化学</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070301</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2011</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cs="Times"/>
                <w:szCs w:val="21"/>
              </w:rPr>
            </w:pPr>
            <w:r w:rsidRPr="00B4494B">
              <w:rPr>
                <w:rFonts w:ascii="宋体" w:hAnsi="宋体" w:cs="Times" w:hint="eastAsia"/>
                <w:szCs w:val="21"/>
              </w:rPr>
              <w:t>分析化学</w:t>
            </w:r>
          </w:p>
        </w:tc>
        <w:tc>
          <w:tcPr>
            <w:tcW w:w="1275" w:type="dxa"/>
            <w:vAlign w:val="center"/>
          </w:tcPr>
          <w:p w:rsidR="00EB3E16" w:rsidRPr="00B4494B" w:rsidRDefault="00EB3E16" w:rsidP="00367D57">
            <w:pPr>
              <w:spacing w:line="440" w:lineRule="exact"/>
              <w:jc w:val="center"/>
              <w:rPr>
                <w:rFonts w:ascii="宋体" w:hAnsi="宋体" w:cs="Times"/>
                <w:szCs w:val="21"/>
              </w:rPr>
            </w:pPr>
            <w:r w:rsidRPr="00B4494B">
              <w:rPr>
                <w:rFonts w:ascii="宋体" w:hAnsi="宋体" w:cs="Times" w:hint="eastAsia"/>
                <w:szCs w:val="21"/>
              </w:rPr>
              <w:t>070302</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2006</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cs="Times"/>
                <w:szCs w:val="21"/>
              </w:rPr>
            </w:pPr>
            <w:r w:rsidRPr="00B4494B">
              <w:rPr>
                <w:rFonts w:ascii="宋体" w:hAnsi="宋体" w:cs="Times" w:hint="eastAsia"/>
                <w:szCs w:val="21"/>
              </w:rPr>
              <w:t>有机化学</w:t>
            </w:r>
          </w:p>
        </w:tc>
        <w:tc>
          <w:tcPr>
            <w:tcW w:w="1275" w:type="dxa"/>
            <w:vAlign w:val="center"/>
          </w:tcPr>
          <w:p w:rsidR="00EB3E16" w:rsidRPr="00B4494B" w:rsidRDefault="00EB3E16" w:rsidP="00367D57">
            <w:pPr>
              <w:spacing w:line="440" w:lineRule="exact"/>
              <w:jc w:val="center"/>
              <w:rPr>
                <w:rFonts w:ascii="宋体" w:hAnsi="宋体" w:cs="Times"/>
                <w:szCs w:val="21"/>
              </w:rPr>
            </w:pPr>
            <w:r w:rsidRPr="00B4494B">
              <w:rPr>
                <w:rFonts w:ascii="宋体" w:hAnsi="宋体" w:cs="Times" w:hint="eastAsia"/>
                <w:szCs w:val="21"/>
              </w:rPr>
              <w:t>070303</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2011</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物理化学（含：化学物理）</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070304</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2006</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cs="Times"/>
                <w:szCs w:val="21"/>
              </w:rPr>
            </w:pPr>
            <w:r w:rsidRPr="00B4494B">
              <w:rPr>
                <w:rFonts w:ascii="宋体" w:hAnsi="宋体" w:cs="Times" w:hint="eastAsia"/>
                <w:szCs w:val="21"/>
              </w:rPr>
              <w:t>高分子化学与物理</w:t>
            </w:r>
          </w:p>
        </w:tc>
        <w:tc>
          <w:tcPr>
            <w:tcW w:w="1275" w:type="dxa"/>
            <w:vAlign w:val="center"/>
          </w:tcPr>
          <w:p w:rsidR="00EB3E16" w:rsidRPr="00B4494B" w:rsidRDefault="00EB3E16" w:rsidP="00367D57">
            <w:pPr>
              <w:spacing w:line="440" w:lineRule="exact"/>
              <w:jc w:val="center"/>
              <w:rPr>
                <w:rFonts w:ascii="宋体" w:hAnsi="宋体" w:cs="Times"/>
                <w:szCs w:val="21"/>
              </w:rPr>
            </w:pPr>
            <w:r w:rsidRPr="00B4494B">
              <w:rPr>
                <w:rFonts w:ascii="宋体" w:hAnsi="宋体" w:cs="Times" w:hint="eastAsia"/>
                <w:szCs w:val="21"/>
              </w:rPr>
              <w:t>070305</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2011</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cs="Times"/>
                <w:szCs w:val="21"/>
              </w:rPr>
            </w:pPr>
            <w:r w:rsidRPr="00B4494B">
              <w:rPr>
                <w:rFonts w:ascii="宋体" w:hAnsi="宋体" w:cs="Times" w:hint="eastAsia"/>
                <w:szCs w:val="21"/>
              </w:rPr>
              <w:t>纳米化学</w:t>
            </w:r>
          </w:p>
        </w:tc>
        <w:tc>
          <w:tcPr>
            <w:tcW w:w="1275" w:type="dxa"/>
            <w:vAlign w:val="center"/>
          </w:tcPr>
          <w:p w:rsidR="00EB3E16" w:rsidRPr="00B4494B" w:rsidRDefault="00EB3E16" w:rsidP="00367D57">
            <w:pPr>
              <w:spacing w:line="440" w:lineRule="exact"/>
              <w:jc w:val="center"/>
              <w:rPr>
                <w:rFonts w:ascii="宋体" w:hAnsi="宋体" w:cs="Times"/>
                <w:szCs w:val="21"/>
              </w:rPr>
            </w:pPr>
            <w:r w:rsidRPr="00B4494B">
              <w:rPr>
                <w:rFonts w:ascii="宋体" w:hAnsi="宋体" w:cs="Times" w:hint="eastAsia"/>
                <w:szCs w:val="21"/>
              </w:rPr>
              <w:t>0703Z1</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2012</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restart"/>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地理学</w:t>
            </w: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自然地理学</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070501</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2003</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人文地理学</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070502</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1990</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地图学与地理信息系统</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070503</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2003</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环境地质学</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0705Z1</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2012</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牧区地理学</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0705Z2</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2012</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城市规划与设计</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0705Z3</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2012</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restart"/>
            <w:vAlign w:val="center"/>
          </w:tcPr>
          <w:p w:rsidR="00EB3E16" w:rsidRPr="00B4494B" w:rsidRDefault="00EB3E16" w:rsidP="00367D57">
            <w:pPr>
              <w:spacing w:line="440" w:lineRule="exact"/>
              <w:jc w:val="center"/>
              <w:rPr>
                <w:rFonts w:ascii="宋体" w:hAnsi="宋体"/>
                <w:szCs w:val="21"/>
              </w:rPr>
            </w:pPr>
            <w:r w:rsidRPr="00B4494B">
              <w:rPr>
                <w:rFonts w:ascii="宋体" w:hAnsi="宋体" w:cs="Times" w:hint="eastAsia"/>
                <w:szCs w:val="21"/>
              </w:rPr>
              <w:t>生物学</w:t>
            </w: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植物学</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071001</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1986</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动物学</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071002</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1986</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pStyle w:val="a8"/>
              <w:spacing w:before="0" w:beforeAutospacing="0" w:after="0" w:afterAutospacing="0" w:line="440" w:lineRule="exact"/>
              <w:rPr>
                <w:rFonts w:ascii="宋体" w:hAnsi="宋体" w:cs="Times"/>
                <w:color w:val="auto"/>
                <w:kern w:val="2"/>
                <w:sz w:val="21"/>
                <w:szCs w:val="21"/>
              </w:rPr>
            </w:pPr>
            <w:r w:rsidRPr="00B4494B">
              <w:rPr>
                <w:rFonts w:ascii="宋体" w:hAnsi="宋体" w:cs="Times" w:hint="eastAsia"/>
                <w:color w:val="auto"/>
                <w:kern w:val="2"/>
                <w:sz w:val="21"/>
                <w:szCs w:val="21"/>
              </w:rPr>
              <w:t>生理学</w:t>
            </w:r>
          </w:p>
        </w:tc>
        <w:tc>
          <w:tcPr>
            <w:tcW w:w="1275" w:type="dxa"/>
            <w:vAlign w:val="center"/>
          </w:tcPr>
          <w:p w:rsidR="00EB3E16" w:rsidRPr="00B4494B" w:rsidRDefault="00EB3E16" w:rsidP="00367D57">
            <w:pPr>
              <w:spacing w:line="440" w:lineRule="exact"/>
              <w:jc w:val="center"/>
              <w:rPr>
                <w:rFonts w:ascii="宋体" w:hAnsi="宋体" w:cs="Times"/>
                <w:szCs w:val="21"/>
              </w:rPr>
            </w:pPr>
            <w:r w:rsidRPr="00B4494B">
              <w:rPr>
                <w:rFonts w:ascii="宋体" w:hAnsi="宋体" w:cs="Times" w:hint="eastAsia"/>
                <w:szCs w:val="21"/>
              </w:rPr>
              <w:t>071003</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2011</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cs="Times"/>
                <w:szCs w:val="21"/>
              </w:rPr>
            </w:pPr>
            <w:r w:rsidRPr="00B4494B">
              <w:rPr>
                <w:rFonts w:ascii="宋体" w:hAnsi="宋体" w:cs="Times" w:hint="eastAsia"/>
                <w:szCs w:val="21"/>
              </w:rPr>
              <w:t>水生生物学</w:t>
            </w:r>
          </w:p>
        </w:tc>
        <w:tc>
          <w:tcPr>
            <w:tcW w:w="1275" w:type="dxa"/>
            <w:vAlign w:val="center"/>
          </w:tcPr>
          <w:p w:rsidR="00EB3E16" w:rsidRPr="00B4494B" w:rsidRDefault="00EB3E16" w:rsidP="00367D57">
            <w:pPr>
              <w:spacing w:line="440" w:lineRule="exact"/>
              <w:jc w:val="center"/>
              <w:rPr>
                <w:rFonts w:ascii="宋体" w:hAnsi="宋体" w:cs="Times"/>
                <w:szCs w:val="21"/>
              </w:rPr>
            </w:pPr>
            <w:r w:rsidRPr="00B4494B">
              <w:rPr>
                <w:rFonts w:ascii="宋体" w:hAnsi="宋体" w:cs="Times" w:hint="eastAsia"/>
                <w:szCs w:val="21"/>
              </w:rPr>
              <w:t>071004</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2011</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cs="Times"/>
                <w:szCs w:val="21"/>
              </w:rPr>
            </w:pPr>
            <w:r w:rsidRPr="00B4494B">
              <w:rPr>
                <w:rFonts w:ascii="宋体" w:hAnsi="宋体" w:cs="Times" w:hint="eastAsia"/>
                <w:szCs w:val="21"/>
              </w:rPr>
              <w:t>微生物学</w:t>
            </w:r>
          </w:p>
        </w:tc>
        <w:tc>
          <w:tcPr>
            <w:tcW w:w="1275" w:type="dxa"/>
            <w:vAlign w:val="center"/>
          </w:tcPr>
          <w:p w:rsidR="00EB3E16" w:rsidRPr="00B4494B" w:rsidRDefault="00EB3E16" w:rsidP="00367D57">
            <w:pPr>
              <w:spacing w:line="440" w:lineRule="exact"/>
              <w:jc w:val="center"/>
              <w:rPr>
                <w:rFonts w:ascii="宋体" w:hAnsi="宋体" w:cs="Times"/>
                <w:szCs w:val="21"/>
              </w:rPr>
            </w:pPr>
            <w:r w:rsidRPr="00B4494B">
              <w:rPr>
                <w:rFonts w:ascii="宋体" w:hAnsi="宋体" w:cs="Times" w:hint="eastAsia"/>
                <w:szCs w:val="21"/>
              </w:rPr>
              <w:t>071005</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2011</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cs="Times"/>
                <w:szCs w:val="21"/>
              </w:rPr>
            </w:pPr>
            <w:r w:rsidRPr="00B4494B">
              <w:rPr>
                <w:rFonts w:ascii="宋体" w:hAnsi="宋体" w:cs="Times" w:hint="eastAsia"/>
                <w:szCs w:val="21"/>
              </w:rPr>
              <w:t>神经生物学</w:t>
            </w:r>
          </w:p>
        </w:tc>
        <w:tc>
          <w:tcPr>
            <w:tcW w:w="1275" w:type="dxa"/>
            <w:vAlign w:val="center"/>
          </w:tcPr>
          <w:p w:rsidR="00EB3E16" w:rsidRPr="00B4494B" w:rsidRDefault="00EB3E16" w:rsidP="00367D57">
            <w:pPr>
              <w:spacing w:line="440" w:lineRule="exact"/>
              <w:jc w:val="center"/>
              <w:rPr>
                <w:rFonts w:ascii="宋体" w:hAnsi="宋体" w:cs="Times"/>
                <w:szCs w:val="21"/>
              </w:rPr>
            </w:pPr>
            <w:r w:rsidRPr="00B4494B">
              <w:rPr>
                <w:rFonts w:ascii="宋体" w:hAnsi="宋体" w:cs="Times" w:hint="eastAsia"/>
                <w:szCs w:val="21"/>
              </w:rPr>
              <w:t>071006</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2011</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cs="Times"/>
                <w:szCs w:val="21"/>
              </w:rPr>
            </w:pPr>
            <w:r w:rsidRPr="00B4494B">
              <w:rPr>
                <w:rFonts w:ascii="宋体" w:hAnsi="宋体" w:cs="Times" w:hint="eastAsia"/>
                <w:szCs w:val="21"/>
              </w:rPr>
              <w:t>遗传学</w:t>
            </w:r>
          </w:p>
        </w:tc>
        <w:tc>
          <w:tcPr>
            <w:tcW w:w="1275" w:type="dxa"/>
            <w:vAlign w:val="center"/>
          </w:tcPr>
          <w:p w:rsidR="00EB3E16" w:rsidRPr="00B4494B" w:rsidRDefault="00EB3E16" w:rsidP="00367D57">
            <w:pPr>
              <w:spacing w:line="440" w:lineRule="exact"/>
              <w:jc w:val="center"/>
              <w:rPr>
                <w:rFonts w:ascii="宋体" w:hAnsi="宋体" w:cs="Times"/>
                <w:szCs w:val="21"/>
              </w:rPr>
            </w:pPr>
            <w:r w:rsidRPr="00B4494B">
              <w:rPr>
                <w:rFonts w:ascii="宋体" w:hAnsi="宋体" w:cs="Times" w:hint="eastAsia"/>
                <w:szCs w:val="21"/>
              </w:rPr>
              <w:t>071007</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2011</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cs="Times"/>
                <w:szCs w:val="21"/>
              </w:rPr>
            </w:pPr>
            <w:r w:rsidRPr="00B4494B">
              <w:rPr>
                <w:rFonts w:ascii="宋体" w:hAnsi="宋体" w:cs="Times" w:hint="eastAsia"/>
                <w:szCs w:val="21"/>
              </w:rPr>
              <w:t>发育生物学</w:t>
            </w:r>
          </w:p>
        </w:tc>
        <w:tc>
          <w:tcPr>
            <w:tcW w:w="1275" w:type="dxa"/>
            <w:vAlign w:val="center"/>
          </w:tcPr>
          <w:p w:rsidR="00EB3E16" w:rsidRPr="00B4494B" w:rsidRDefault="00EB3E16" w:rsidP="00367D57">
            <w:pPr>
              <w:spacing w:line="440" w:lineRule="exact"/>
              <w:jc w:val="center"/>
              <w:rPr>
                <w:rFonts w:ascii="宋体" w:hAnsi="宋体" w:cs="Times"/>
                <w:szCs w:val="21"/>
              </w:rPr>
            </w:pPr>
            <w:r w:rsidRPr="00B4494B">
              <w:rPr>
                <w:rFonts w:ascii="宋体" w:hAnsi="宋体" w:cs="Times" w:hint="eastAsia"/>
                <w:szCs w:val="21"/>
              </w:rPr>
              <w:t>071008</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2011</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cs="Times"/>
                <w:szCs w:val="21"/>
              </w:rPr>
            </w:pPr>
            <w:r w:rsidRPr="00B4494B">
              <w:rPr>
                <w:rFonts w:ascii="宋体" w:hAnsi="宋体" w:cs="Times" w:hint="eastAsia"/>
                <w:szCs w:val="21"/>
              </w:rPr>
              <w:t>细胞生物学</w:t>
            </w:r>
          </w:p>
        </w:tc>
        <w:tc>
          <w:tcPr>
            <w:tcW w:w="1275" w:type="dxa"/>
            <w:vAlign w:val="center"/>
          </w:tcPr>
          <w:p w:rsidR="00EB3E16" w:rsidRPr="00B4494B" w:rsidRDefault="00EB3E16" w:rsidP="00367D57">
            <w:pPr>
              <w:spacing w:line="440" w:lineRule="exact"/>
              <w:jc w:val="center"/>
              <w:rPr>
                <w:rFonts w:ascii="宋体" w:hAnsi="宋体" w:cs="Times"/>
                <w:szCs w:val="21"/>
              </w:rPr>
            </w:pPr>
            <w:r w:rsidRPr="00B4494B">
              <w:rPr>
                <w:rFonts w:ascii="宋体" w:hAnsi="宋体" w:cs="Times" w:hint="eastAsia"/>
                <w:szCs w:val="21"/>
              </w:rPr>
              <w:t>071009</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2011</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cs="Times"/>
                <w:szCs w:val="21"/>
              </w:rPr>
            </w:pPr>
            <w:r w:rsidRPr="00B4494B">
              <w:rPr>
                <w:rFonts w:ascii="宋体" w:hAnsi="宋体" w:cs="Times" w:hint="eastAsia"/>
                <w:szCs w:val="21"/>
              </w:rPr>
              <w:t>生物化学与分子生物学</w:t>
            </w:r>
          </w:p>
        </w:tc>
        <w:tc>
          <w:tcPr>
            <w:tcW w:w="1275" w:type="dxa"/>
            <w:vAlign w:val="center"/>
          </w:tcPr>
          <w:p w:rsidR="00EB3E16" w:rsidRPr="00B4494B" w:rsidRDefault="00EB3E16" w:rsidP="00367D57">
            <w:pPr>
              <w:spacing w:line="440" w:lineRule="exact"/>
              <w:jc w:val="center"/>
              <w:rPr>
                <w:rFonts w:ascii="宋体" w:hAnsi="宋体" w:cs="Times"/>
                <w:szCs w:val="21"/>
              </w:rPr>
            </w:pPr>
            <w:r w:rsidRPr="00B4494B">
              <w:rPr>
                <w:rFonts w:ascii="宋体" w:hAnsi="宋体" w:cs="Times" w:hint="eastAsia"/>
                <w:szCs w:val="21"/>
              </w:rPr>
              <w:t>071010</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2011</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cs="Times"/>
                <w:szCs w:val="21"/>
              </w:rPr>
            </w:pPr>
            <w:r w:rsidRPr="00B4494B">
              <w:rPr>
                <w:rFonts w:ascii="宋体" w:hAnsi="宋体" w:cs="Times" w:hint="eastAsia"/>
                <w:szCs w:val="21"/>
              </w:rPr>
              <w:t>生物物理学</w:t>
            </w:r>
          </w:p>
        </w:tc>
        <w:tc>
          <w:tcPr>
            <w:tcW w:w="1275" w:type="dxa"/>
            <w:vAlign w:val="center"/>
          </w:tcPr>
          <w:p w:rsidR="00EB3E16" w:rsidRPr="00B4494B" w:rsidRDefault="00EB3E16" w:rsidP="00367D57">
            <w:pPr>
              <w:spacing w:line="440" w:lineRule="exact"/>
              <w:jc w:val="center"/>
              <w:rPr>
                <w:rFonts w:ascii="宋体" w:hAnsi="宋体" w:cs="Times"/>
                <w:szCs w:val="21"/>
              </w:rPr>
            </w:pPr>
            <w:r w:rsidRPr="00B4494B">
              <w:rPr>
                <w:rFonts w:ascii="宋体" w:hAnsi="宋体" w:cs="Times" w:hint="eastAsia"/>
                <w:szCs w:val="21"/>
              </w:rPr>
              <w:t>071011</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2011</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科学技术史</w:t>
            </w: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科学技术史</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071200</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1981</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restart"/>
            <w:vAlign w:val="center"/>
          </w:tcPr>
          <w:p w:rsidR="00EB3E16" w:rsidRPr="00B4494B" w:rsidRDefault="00EB3E16" w:rsidP="00367D57">
            <w:pPr>
              <w:spacing w:line="440" w:lineRule="exact"/>
              <w:jc w:val="center"/>
              <w:rPr>
                <w:rFonts w:ascii="宋体" w:hAnsi="宋体"/>
                <w:szCs w:val="21"/>
              </w:rPr>
            </w:pPr>
            <w:r w:rsidRPr="00B4494B">
              <w:rPr>
                <w:rFonts w:ascii="宋体" w:hAnsi="宋体" w:cs="Times" w:hint="eastAsia"/>
                <w:szCs w:val="21"/>
              </w:rPr>
              <w:t>生态学</w:t>
            </w: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cs="Times"/>
                <w:szCs w:val="21"/>
              </w:rPr>
            </w:pPr>
            <w:r w:rsidRPr="00B4494B">
              <w:rPr>
                <w:rFonts w:ascii="宋体" w:hAnsi="宋体" w:cs="Times" w:hint="eastAsia"/>
                <w:szCs w:val="21"/>
              </w:rPr>
              <w:t>恢复生态学</w:t>
            </w:r>
          </w:p>
        </w:tc>
        <w:tc>
          <w:tcPr>
            <w:tcW w:w="1275" w:type="dxa"/>
            <w:vAlign w:val="center"/>
          </w:tcPr>
          <w:p w:rsidR="00EB3E16" w:rsidRPr="00B4494B" w:rsidRDefault="00EB3E16" w:rsidP="00367D57">
            <w:pPr>
              <w:spacing w:line="440" w:lineRule="exact"/>
              <w:jc w:val="center"/>
              <w:rPr>
                <w:rFonts w:ascii="宋体" w:hAnsi="宋体" w:cs="Times"/>
                <w:szCs w:val="21"/>
              </w:rPr>
            </w:pPr>
            <w:r w:rsidRPr="00B4494B">
              <w:rPr>
                <w:rFonts w:ascii="宋体" w:hAnsi="宋体" w:cs="Times" w:hint="eastAsia"/>
                <w:szCs w:val="21"/>
              </w:rPr>
              <w:t>0713Z1</w:t>
            </w:r>
          </w:p>
        </w:tc>
        <w:tc>
          <w:tcPr>
            <w:tcW w:w="1470" w:type="dxa"/>
            <w:vAlign w:val="center"/>
          </w:tcPr>
          <w:p w:rsidR="00EB3E16" w:rsidRPr="00B4494B" w:rsidRDefault="00EB3E16" w:rsidP="00367D57">
            <w:pPr>
              <w:spacing w:line="440" w:lineRule="exact"/>
              <w:jc w:val="center"/>
              <w:rPr>
                <w:rFonts w:ascii="宋体" w:hAnsi="宋体" w:cs="Times"/>
                <w:szCs w:val="21"/>
              </w:rPr>
            </w:pPr>
            <w:r w:rsidRPr="00B4494B">
              <w:rPr>
                <w:rFonts w:ascii="宋体" w:hAnsi="宋体" w:cs="Times" w:hint="eastAsia"/>
                <w:szCs w:val="21"/>
              </w:rPr>
              <w:t>2012</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cs="Times"/>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cs="Times"/>
                <w:szCs w:val="21"/>
              </w:rPr>
            </w:pPr>
            <w:r w:rsidRPr="00B4494B">
              <w:rPr>
                <w:rFonts w:ascii="宋体" w:hAnsi="宋体" w:cs="Times" w:hint="eastAsia"/>
                <w:szCs w:val="21"/>
              </w:rPr>
              <w:t>动物生态学</w:t>
            </w:r>
          </w:p>
        </w:tc>
        <w:tc>
          <w:tcPr>
            <w:tcW w:w="1275" w:type="dxa"/>
            <w:vAlign w:val="center"/>
          </w:tcPr>
          <w:p w:rsidR="00EB3E16" w:rsidRPr="00B4494B" w:rsidRDefault="00EB3E16" w:rsidP="00367D57">
            <w:pPr>
              <w:spacing w:line="440" w:lineRule="exact"/>
              <w:jc w:val="center"/>
              <w:rPr>
                <w:rFonts w:ascii="宋体" w:hAnsi="宋体" w:cs="Times"/>
                <w:szCs w:val="21"/>
              </w:rPr>
            </w:pPr>
            <w:r w:rsidRPr="00B4494B">
              <w:rPr>
                <w:rFonts w:ascii="宋体" w:hAnsi="宋体" w:cs="Times" w:hint="eastAsia"/>
                <w:szCs w:val="21"/>
              </w:rPr>
              <w:t>0713Z2</w:t>
            </w:r>
          </w:p>
        </w:tc>
        <w:tc>
          <w:tcPr>
            <w:tcW w:w="1470" w:type="dxa"/>
            <w:vAlign w:val="center"/>
          </w:tcPr>
          <w:p w:rsidR="00EB3E16" w:rsidRPr="00B4494B" w:rsidRDefault="00EB3E16" w:rsidP="00367D57">
            <w:pPr>
              <w:spacing w:line="440" w:lineRule="exact"/>
              <w:jc w:val="center"/>
              <w:rPr>
                <w:rFonts w:ascii="宋体" w:hAnsi="宋体" w:cs="Times"/>
                <w:szCs w:val="21"/>
              </w:rPr>
            </w:pPr>
            <w:r w:rsidRPr="00B4494B">
              <w:rPr>
                <w:rFonts w:ascii="宋体" w:hAnsi="宋体" w:cs="Times" w:hint="eastAsia"/>
                <w:szCs w:val="21"/>
              </w:rPr>
              <w:t>2012</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cs="Times"/>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cs="Times"/>
                <w:szCs w:val="21"/>
              </w:rPr>
            </w:pPr>
            <w:r w:rsidRPr="00B4494B">
              <w:rPr>
                <w:rFonts w:ascii="宋体" w:hAnsi="宋体" w:cs="Times" w:hint="eastAsia"/>
                <w:szCs w:val="21"/>
              </w:rPr>
              <w:t>民族生态学</w:t>
            </w:r>
          </w:p>
        </w:tc>
        <w:tc>
          <w:tcPr>
            <w:tcW w:w="1275" w:type="dxa"/>
            <w:vAlign w:val="center"/>
          </w:tcPr>
          <w:p w:rsidR="00EB3E16" w:rsidRPr="00B4494B" w:rsidRDefault="00EB3E16" w:rsidP="00367D57">
            <w:pPr>
              <w:spacing w:line="440" w:lineRule="exact"/>
              <w:jc w:val="center"/>
              <w:rPr>
                <w:rFonts w:ascii="宋体" w:hAnsi="宋体" w:cs="Times"/>
                <w:szCs w:val="21"/>
              </w:rPr>
            </w:pPr>
            <w:r w:rsidRPr="00B4494B">
              <w:rPr>
                <w:rFonts w:ascii="宋体" w:hAnsi="宋体" w:cs="Times" w:hint="eastAsia"/>
                <w:szCs w:val="21"/>
              </w:rPr>
              <w:t>0713Z3</w:t>
            </w:r>
          </w:p>
        </w:tc>
        <w:tc>
          <w:tcPr>
            <w:tcW w:w="1470" w:type="dxa"/>
            <w:vAlign w:val="center"/>
          </w:tcPr>
          <w:p w:rsidR="00EB3E16" w:rsidRPr="00B4494B" w:rsidRDefault="00EB3E16" w:rsidP="00367D57">
            <w:pPr>
              <w:spacing w:line="440" w:lineRule="exact"/>
              <w:jc w:val="center"/>
              <w:rPr>
                <w:rFonts w:ascii="宋体" w:hAnsi="宋体" w:cs="Times"/>
                <w:szCs w:val="21"/>
              </w:rPr>
            </w:pPr>
            <w:r w:rsidRPr="00B4494B">
              <w:rPr>
                <w:rFonts w:ascii="宋体" w:hAnsi="宋体" w:cs="Times" w:hint="eastAsia"/>
                <w:szCs w:val="21"/>
              </w:rPr>
              <w:t>2012</w:t>
            </w:r>
          </w:p>
        </w:tc>
      </w:tr>
      <w:tr w:rsidR="00EB3E16" w:rsidRPr="00B4494B" w:rsidTr="00367D57">
        <w:trPr>
          <w:trHeight w:val="397"/>
          <w:jc w:val="center"/>
        </w:trPr>
        <w:tc>
          <w:tcPr>
            <w:tcW w:w="1186" w:type="dxa"/>
            <w:vMerge w:val="restart"/>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工学</w:t>
            </w:r>
          </w:p>
        </w:tc>
        <w:tc>
          <w:tcPr>
            <w:tcW w:w="1755" w:type="dxa"/>
            <w:vMerge w:val="restart"/>
            <w:vAlign w:val="center"/>
          </w:tcPr>
          <w:p w:rsidR="00EB3E16" w:rsidRPr="00B4494B" w:rsidRDefault="00EB3E16" w:rsidP="00367D57">
            <w:pPr>
              <w:spacing w:line="440" w:lineRule="exact"/>
              <w:jc w:val="center"/>
              <w:rPr>
                <w:rFonts w:ascii="宋体" w:hAnsi="宋体"/>
                <w:szCs w:val="21"/>
              </w:rPr>
            </w:pPr>
            <w:r w:rsidRPr="00B4494B">
              <w:rPr>
                <w:rFonts w:ascii="宋体" w:hAnsi="宋体" w:cs="Times" w:hint="eastAsia"/>
                <w:szCs w:val="21"/>
              </w:rPr>
              <w:t>材料科学与工程</w:t>
            </w: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材料物理与化学</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080501</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2006</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cs="Times"/>
                <w:szCs w:val="21"/>
              </w:rPr>
            </w:pPr>
            <w:r w:rsidRPr="00B4494B">
              <w:rPr>
                <w:rFonts w:ascii="宋体" w:hAnsi="宋体" w:cs="Times" w:hint="eastAsia"/>
                <w:szCs w:val="21"/>
              </w:rPr>
              <w:t>材料学</w:t>
            </w:r>
          </w:p>
        </w:tc>
        <w:tc>
          <w:tcPr>
            <w:tcW w:w="1275" w:type="dxa"/>
            <w:vAlign w:val="center"/>
          </w:tcPr>
          <w:p w:rsidR="00EB3E16" w:rsidRPr="00B4494B" w:rsidRDefault="00EB3E16" w:rsidP="00367D57">
            <w:pPr>
              <w:spacing w:line="440" w:lineRule="exact"/>
              <w:jc w:val="center"/>
              <w:rPr>
                <w:rFonts w:ascii="宋体" w:hAnsi="宋体" w:cs="Times"/>
                <w:szCs w:val="21"/>
              </w:rPr>
            </w:pPr>
            <w:r w:rsidRPr="00B4494B">
              <w:rPr>
                <w:rFonts w:ascii="宋体" w:hAnsi="宋体" w:cs="Times" w:hint="eastAsia"/>
                <w:szCs w:val="21"/>
              </w:rPr>
              <w:t>080502</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2011</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cs="Times"/>
                <w:szCs w:val="21"/>
              </w:rPr>
            </w:pPr>
            <w:r w:rsidRPr="00B4494B">
              <w:rPr>
                <w:rFonts w:ascii="宋体" w:hAnsi="宋体" w:cs="Times" w:hint="eastAsia"/>
                <w:szCs w:val="21"/>
              </w:rPr>
              <w:t>材料加工工程</w:t>
            </w:r>
          </w:p>
        </w:tc>
        <w:tc>
          <w:tcPr>
            <w:tcW w:w="1275" w:type="dxa"/>
            <w:vAlign w:val="center"/>
          </w:tcPr>
          <w:p w:rsidR="00EB3E16" w:rsidRPr="00B4494B" w:rsidRDefault="00EB3E16" w:rsidP="00367D57">
            <w:pPr>
              <w:spacing w:line="440" w:lineRule="exact"/>
              <w:jc w:val="center"/>
              <w:rPr>
                <w:rFonts w:ascii="宋体" w:hAnsi="宋体" w:cs="Times"/>
                <w:szCs w:val="21"/>
              </w:rPr>
            </w:pPr>
            <w:r w:rsidRPr="00B4494B">
              <w:rPr>
                <w:rFonts w:ascii="宋体" w:hAnsi="宋体" w:cs="Times" w:hint="eastAsia"/>
                <w:szCs w:val="21"/>
              </w:rPr>
              <w:t>080503</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2011</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restart"/>
            <w:vAlign w:val="center"/>
          </w:tcPr>
          <w:p w:rsidR="00EB3E16" w:rsidRPr="00B4494B" w:rsidRDefault="00EB3E16" w:rsidP="00367D57">
            <w:pPr>
              <w:spacing w:line="440" w:lineRule="exact"/>
              <w:jc w:val="center"/>
              <w:rPr>
                <w:rFonts w:ascii="宋体" w:hAnsi="宋体" w:cs="Times"/>
                <w:szCs w:val="21"/>
              </w:rPr>
            </w:pPr>
            <w:r w:rsidRPr="00B4494B">
              <w:rPr>
                <w:rFonts w:ascii="宋体" w:hAnsi="宋体" w:cs="Times" w:hint="eastAsia"/>
                <w:szCs w:val="21"/>
              </w:rPr>
              <w:t>计算机科学与技术</w:t>
            </w: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cs="Times"/>
                <w:szCs w:val="21"/>
              </w:rPr>
            </w:pPr>
            <w:r w:rsidRPr="00B4494B">
              <w:rPr>
                <w:rFonts w:ascii="宋体" w:hAnsi="宋体" w:cs="Times" w:hint="eastAsia"/>
                <w:szCs w:val="21"/>
              </w:rPr>
              <w:t>计算机系统结构</w:t>
            </w:r>
          </w:p>
        </w:tc>
        <w:tc>
          <w:tcPr>
            <w:tcW w:w="1275" w:type="dxa"/>
            <w:vAlign w:val="center"/>
          </w:tcPr>
          <w:p w:rsidR="00EB3E16" w:rsidRPr="00B4494B" w:rsidRDefault="00EB3E16" w:rsidP="00367D57">
            <w:pPr>
              <w:spacing w:line="440" w:lineRule="exact"/>
              <w:jc w:val="center"/>
              <w:rPr>
                <w:rFonts w:ascii="宋体" w:hAnsi="宋体" w:cs="Times"/>
                <w:szCs w:val="21"/>
              </w:rPr>
            </w:pPr>
            <w:r w:rsidRPr="00B4494B">
              <w:rPr>
                <w:rFonts w:ascii="宋体" w:hAnsi="宋体" w:cs="Times" w:hint="eastAsia"/>
                <w:szCs w:val="21"/>
              </w:rPr>
              <w:t>081201</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2011</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cs="Times"/>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cs="Times"/>
                <w:szCs w:val="21"/>
              </w:rPr>
            </w:pPr>
            <w:r w:rsidRPr="00B4494B">
              <w:rPr>
                <w:rFonts w:ascii="宋体" w:hAnsi="宋体" w:cs="Times" w:hint="eastAsia"/>
                <w:szCs w:val="21"/>
              </w:rPr>
              <w:t>计算机软件与理论</w:t>
            </w:r>
          </w:p>
        </w:tc>
        <w:tc>
          <w:tcPr>
            <w:tcW w:w="1275" w:type="dxa"/>
            <w:vAlign w:val="center"/>
          </w:tcPr>
          <w:p w:rsidR="00EB3E16" w:rsidRPr="00B4494B" w:rsidRDefault="00EB3E16" w:rsidP="00367D57">
            <w:pPr>
              <w:spacing w:line="440" w:lineRule="exact"/>
              <w:jc w:val="center"/>
              <w:rPr>
                <w:rFonts w:ascii="宋体" w:hAnsi="宋体" w:cs="Times"/>
                <w:szCs w:val="21"/>
              </w:rPr>
            </w:pPr>
            <w:r w:rsidRPr="00B4494B">
              <w:rPr>
                <w:rFonts w:ascii="宋体" w:hAnsi="宋体" w:cs="Times" w:hint="eastAsia"/>
                <w:szCs w:val="21"/>
              </w:rPr>
              <w:t>081202</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2011</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cs="Times"/>
                <w:szCs w:val="21"/>
              </w:rPr>
            </w:pPr>
            <w:r w:rsidRPr="00B4494B">
              <w:rPr>
                <w:rFonts w:ascii="宋体" w:hAnsi="宋体" w:cs="Times" w:hint="eastAsia"/>
                <w:szCs w:val="21"/>
              </w:rPr>
              <w:t>计算机应用技术</w:t>
            </w:r>
          </w:p>
        </w:tc>
        <w:tc>
          <w:tcPr>
            <w:tcW w:w="1275" w:type="dxa"/>
            <w:vAlign w:val="center"/>
          </w:tcPr>
          <w:p w:rsidR="00EB3E16" w:rsidRPr="00B4494B" w:rsidRDefault="00EB3E16" w:rsidP="00367D57">
            <w:pPr>
              <w:spacing w:line="440" w:lineRule="exact"/>
              <w:jc w:val="center"/>
              <w:rPr>
                <w:rFonts w:ascii="宋体" w:hAnsi="宋体" w:cs="Times"/>
                <w:szCs w:val="21"/>
              </w:rPr>
            </w:pPr>
            <w:r w:rsidRPr="00B4494B">
              <w:rPr>
                <w:rFonts w:ascii="宋体" w:hAnsi="宋体" w:cs="Times" w:hint="eastAsia"/>
                <w:szCs w:val="21"/>
              </w:rPr>
              <w:t>081203</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2003</w:t>
            </w:r>
          </w:p>
        </w:tc>
      </w:tr>
      <w:tr w:rsidR="00EB3E16" w:rsidRPr="00B4494B" w:rsidTr="00367D57">
        <w:trPr>
          <w:trHeight w:val="56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软件工程</w:t>
            </w: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软件工程</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083500</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2011</w:t>
            </w:r>
          </w:p>
        </w:tc>
      </w:tr>
      <w:tr w:rsidR="00EB3E16" w:rsidRPr="00B4494B" w:rsidTr="00367D57">
        <w:trPr>
          <w:trHeight w:val="56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环境科学与工程</w:t>
            </w: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环境科学</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083001</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2006</w:t>
            </w:r>
          </w:p>
        </w:tc>
      </w:tr>
      <w:tr w:rsidR="00EB3E16" w:rsidRPr="00B4494B" w:rsidTr="00367D57">
        <w:trPr>
          <w:trHeight w:val="567"/>
          <w:jc w:val="center"/>
        </w:trPr>
        <w:tc>
          <w:tcPr>
            <w:tcW w:w="1186" w:type="dxa"/>
            <w:vMerge w:val="restart"/>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管理学</w:t>
            </w:r>
          </w:p>
        </w:tc>
        <w:tc>
          <w:tcPr>
            <w:tcW w:w="1755" w:type="dxa"/>
            <w:vMerge w:val="restart"/>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公共管理</w:t>
            </w: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教育经济与管理</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120403</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2006</w:t>
            </w:r>
          </w:p>
        </w:tc>
      </w:tr>
      <w:tr w:rsidR="00EB3E16" w:rsidRPr="00B4494B" w:rsidTr="00367D57">
        <w:trPr>
          <w:trHeight w:val="56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土地资源管理</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120405</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2003</w:t>
            </w:r>
          </w:p>
        </w:tc>
      </w:tr>
      <w:tr w:rsidR="00EB3E16" w:rsidRPr="00B4494B" w:rsidTr="00367D57">
        <w:trPr>
          <w:trHeight w:val="567"/>
          <w:jc w:val="center"/>
        </w:trPr>
        <w:tc>
          <w:tcPr>
            <w:tcW w:w="1186" w:type="dxa"/>
            <w:vMerge w:val="restart"/>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艺术学</w:t>
            </w:r>
          </w:p>
        </w:tc>
        <w:tc>
          <w:tcPr>
            <w:tcW w:w="1755" w:type="dxa"/>
            <w:vMerge w:val="restart"/>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音乐与舞蹈学</w:t>
            </w: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音乐表演</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1302Z1</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2012</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作曲与指挥</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1302Z2</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2012</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音乐学</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1302Z3</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2012</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民族音乐学</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1302Z4</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2012</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restart"/>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戏剧与影视学</w:t>
            </w: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广播电视艺术学</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1303Z1</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2012</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民族影视学</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1303Z2</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2012</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restart"/>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美术学</w:t>
            </w: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版画</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1304Z1</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2012</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动画</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1304Z2</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2012</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美术史论</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1304Z3</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2012</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水彩画</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1304Z4</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2012</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油画</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1304Z5</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2012</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中国画</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1304Z6</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2012</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雕塑艺术学</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1304Z7</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2012</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restart"/>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设计学</w:t>
            </w: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视觉传达与媒体设计</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1305Z1</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2012</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环境设计</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1305Z2</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2012</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服装设计</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1305Z3</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2012</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工业设计</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1305Z4</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2012</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民族创意产品设计</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1305Z5</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2012</w:t>
            </w:r>
          </w:p>
        </w:tc>
      </w:tr>
      <w:tr w:rsidR="00EB3E16" w:rsidRPr="00B4494B" w:rsidTr="00367D57">
        <w:trPr>
          <w:trHeight w:val="397"/>
          <w:jc w:val="center"/>
        </w:trPr>
        <w:tc>
          <w:tcPr>
            <w:tcW w:w="1186" w:type="dxa"/>
            <w:vMerge/>
            <w:vAlign w:val="center"/>
          </w:tcPr>
          <w:p w:rsidR="00EB3E16" w:rsidRPr="00B4494B" w:rsidRDefault="00EB3E16" w:rsidP="00367D57">
            <w:pPr>
              <w:spacing w:line="440" w:lineRule="exact"/>
              <w:jc w:val="center"/>
              <w:rPr>
                <w:rFonts w:ascii="宋体" w:hAnsi="宋体"/>
                <w:szCs w:val="21"/>
              </w:rPr>
            </w:pPr>
          </w:p>
        </w:tc>
        <w:tc>
          <w:tcPr>
            <w:tcW w:w="1755" w:type="dxa"/>
            <w:vMerge/>
            <w:vAlign w:val="center"/>
          </w:tcPr>
          <w:p w:rsidR="00EB3E16" w:rsidRPr="00B4494B" w:rsidRDefault="00EB3E16" w:rsidP="00367D57">
            <w:pPr>
              <w:spacing w:line="440" w:lineRule="exact"/>
              <w:jc w:val="center"/>
              <w:rPr>
                <w:rFonts w:ascii="宋体" w:hAnsi="宋体"/>
                <w:szCs w:val="21"/>
              </w:rPr>
            </w:pPr>
          </w:p>
        </w:tc>
        <w:tc>
          <w:tcPr>
            <w:tcW w:w="3276" w:type="dxa"/>
            <w:tcMar>
              <w:top w:w="20" w:type="dxa"/>
              <w:left w:w="20" w:type="dxa"/>
              <w:bottom w:w="0" w:type="dxa"/>
              <w:right w:w="20" w:type="dxa"/>
            </w:tcMar>
            <w:vAlign w:val="center"/>
          </w:tcPr>
          <w:p w:rsidR="00EB3E16" w:rsidRPr="00B4494B" w:rsidRDefault="00EB3E16" w:rsidP="00367D57">
            <w:pPr>
              <w:spacing w:line="440" w:lineRule="exact"/>
              <w:jc w:val="left"/>
              <w:rPr>
                <w:rFonts w:ascii="宋体" w:hAnsi="宋体"/>
                <w:szCs w:val="21"/>
              </w:rPr>
            </w:pPr>
            <w:r w:rsidRPr="00B4494B">
              <w:rPr>
                <w:rFonts w:ascii="宋体" w:hAnsi="宋体" w:hint="eastAsia"/>
                <w:szCs w:val="21"/>
              </w:rPr>
              <w:t>设计教育</w:t>
            </w:r>
          </w:p>
        </w:tc>
        <w:tc>
          <w:tcPr>
            <w:tcW w:w="1275"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1305Z6</w:t>
            </w:r>
          </w:p>
        </w:tc>
        <w:tc>
          <w:tcPr>
            <w:tcW w:w="1470" w:type="dxa"/>
            <w:vAlign w:val="center"/>
          </w:tcPr>
          <w:p w:rsidR="00EB3E16" w:rsidRPr="00B4494B" w:rsidRDefault="00EB3E16" w:rsidP="00367D57">
            <w:pPr>
              <w:spacing w:line="440" w:lineRule="exact"/>
              <w:jc w:val="center"/>
              <w:rPr>
                <w:rFonts w:ascii="宋体" w:hAnsi="宋体"/>
                <w:szCs w:val="21"/>
              </w:rPr>
            </w:pPr>
            <w:r w:rsidRPr="00B4494B">
              <w:rPr>
                <w:rFonts w:ascii="宋体" w:hAnsi="宋体" w:hint="eastAsia"/>
                <w:szCs w:val="21"/>
              </w:rPr>
              <w:t>2012</w:t>
            </w:r>
          </w:p>
        </w:tc>
      </w:tr>
    </w:tbl>
    <w:p w:rsidR="00EB3E16" w:rsidRPr="00B4494B" w:rsidRDefault="00EB3E16" w:rsidP="00EB3E16">
      <w:pPr>
        <w:spacing w:line="440" w:lineRule="exact"/>
        <w:rPr>
          <w:rFonts w:ascii="宋体" w:hAnsi="宋体" w:cs="宋体"/>
          <w:szCs w:val="21"/>
        </w:rPr>
      </w:pPr>
    </w:p>
    <w:p w:rsidR="00EB3E16" w:rsidRPr="00B4494B" w:rsidRDefault="00EB3E16" w:rsidP="00EB3E16">
      <w:pPr>
        <w:spacing w:line="440" w:lineRule="exact"/>
        <w:jc w:val="center"/>
        <w:rPr>
          <w:rFonts w:ascii="宋体" w:hAnsi="宋体" w:cs="宋体"/>
          <w:b/>
          <w:bCs/>
          <w:szCs w:val="21"/>
        </w:rPr>
      </w:pPr>
      <w:r w:rsidRPr="00B4494B">
        <w:rPr>
          <w:rFonts w:ascii="宋体" w:hAnsi="宋体" w:cs="宋体" w:hint="eastAsia"/>
          <w:b/>
          <w:bCs/>
          <w:szCs w:val="21"/>
        </w:rPr>
        <w:t>表二　内蒙古师范大学硕士专业学位一览表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2"/>
        <w:gridCol w:w="1985"/>
        <w:gridCol w:w="3128"/>
        <w:gridCol w:w="1316"/>
      </w:tblGrid>
      <w:tr w:rsidR="00EB3E16" w:rsidRPr="00B4494B" w:rsidTr="00367D57">
        <w:trPr>
          <w:jc w:val="center"/>
        </w:trPr>
        <w:tc>
          <w:tcPr>
            <w:tcW w:w="2292" w:type="dxa"/>
          </w:tcPr>
          <w:p w:rsidR="00EB3E16" w:rsidRPr="00B4494B" w:rsidRDefault="00EB3E16" w:rsidP="00367D57">
            <w:pPr>
              <w:spacing w:line="440" w:lineRule="exact"/>
              <w:jc w:val="center"/>
              <w:rPr>
                <w:rFonts w:ascii="宋体" w:hAnsi="宋体" w:cs="宋体"/>
                <w:b/>
                <w:szCs w:val="21"/>
              </w:rPr>
            </w:pPr>
            <w:r w:rsidRPr="00B4494B">
              <w:rPr>
                <w:rFonts w:ascii="宋体" w:hAnsi="宋体" w:cs="宋体" w:hint="eastAsia"/>
                <w:b/>
                <w:szCs w:val="21"/>
              </w:rPr>
              <w:t>类 别</w:t>
            </w:r>
          </w:p>
        </w:tc>
        <w:tc>
          <w:tcPr>
            <w:tcW w:w="1985" w:type="dxa"/>
          </w:tcPr>
          <w:p w:rsidR="00EB3E16" w:rsidRPr="00B4494B" w:rsidRDefault="00EB3E16" w:rsidP="00367D57">
            <w:pPr>
              <w:spacing w:line="440" w:lineRule="exact"/>
              <w:jc w:val="center"/>
              <w:rPr>
                <w:rFonts w:ascii="宋体" w:hAnsi="宋体" w:cs="宋体"/>
                <w:b/>
                <w:szCs w:val="21"/>
              </w:rPr>
            </w:pPr>
            <w:r w:rsidRPr="00B4494B">
              <w:rPr>
                <w:rFonts w:ascii="宋体" w:hAnsi="宋体" w:cs="宋体" w:hint="eastAsia"/>
                <w:b/>
                <w:szCs w:val="21"/>
              </w:rPr>
              <w:t>专业领域</w:t>
            </w:r>
          </w:p>
        </w:tc>
        <w:tc>
          <w:tcPr>
            <w:tcW w:w="3128" w:type="dxa"/>
          </w:tcPr>
          <w:p w:rsidR="00EB3E16" w:rsidRPr="00B4494B" w:rsidRDefault="00EB3E16" w:rsidP="00367D57">
            <w:pPr>
              <w:spacing w:line="440" w:lineRule="exact"/>
              <w:jc w:val="center"/>
              <w:rPr>
                <w:rFonts w:ascii="宋体" w:hAnsi="宋体" w:cs="宋体"/>
                <w:b/>
                <w:szCs w:val="21"/>
              </w:rPr>
            </w:pPr>
            <w:r w:rsidRPr="00B4494B">
              <w:rPr>
                <w:rFonts w:ascii="宋体" w:hAnsi="宋体" w:cs="宋体" w:hint="eastAsia"/>
                <w:b/>
                <w:szCs w:val="21"/>
              </w:rPr>
              <w:t>招生单位</w:t>
            </w:r>
          </w:p>
        </w:tc>
        <w:tc>
          <w:tcPr>
            <w:tcW w:w="1316" w:type="dxa"/>
          </w:tcPr>
          <w:p w:rsidR="00EB3E16" w:rsidRPr="00B4494B" w:rsidRDefault="00EB3E16" w:rsidP="00367D57">
            <w:pPr>
              <w:spacing w:line="440" w:lineRule="exact"/>
              <w:jc w:val="center"/>
              <w:rPr>
                <w:rFonts w:ascii="宋体" w:hAnsi="宋体" w:cs="宋体"/>
                <w:b/>
                <w:szCs w:val="21"/>
              </w:rPr>
            </w:pPr>
            <w:r w:rsidRPr="00B4494B">
              <w:rPr>
                <w:rFonts w:ascii="宋体" w:hAnsi="宋体" w:cs="宋体" w:hint="eastAsia"/>
                <w:b/>
                <w:szCs w:val="21"/>
              </w:rPr>
              <w:t>批准时间</w:t>
            </w:r>
          </w:p>
        </w:tc>
      </w:tr>
      <w:tr w:rsidR="00EB3E16" w:rsidRPr="00B4494B" w:rsidTr="00367D57">
        <w:trPr>
          <w:jc w:val="center"/>
        </w:trPr>
        <w:tc>
          <w:tcPr>
            <w:tcW w:w="2292" w:type="dxa"/>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教育硕士</w:t>
            </w:r>
          </w:p>
        </w:tc>
        <w:tc>
          <w:tcPr>
            <w:tcW w:w="1985" w:type="dxa"/>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17个专业领域</w:t>
            </w:r>
          </w:p>
        </w:tc>
        <w:tc>
          <w:tcPr>
            <w:tcW w:w="3128" w:type="dxa"/>
          </w:tcPr>
          <w:p w:rsidR="00EB3E16" w:rsidRPr="00B4494B" w:rsidRDefault="00EB3E16" w:rsidP="00367D57">
            <w:pPr>
              <w:spacing w:line="440" w:lineRule="exact"/>
              <w:jc w:val="center"/>
              <w:rPr>
                <w:rFonts w:ascii="宋体" w:hAnsi="宋体" w:cs="宋体"/>
                <w:szCs w:val="21"/>
              </w:rPr>
            </w:pPr>
          </w:p>
        </w:tc>
        <w:tc>
          <w:tcPr>
            <w:tcW w:w="1316" w:type="dxa"/>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1998</w:t>
            </w:r>
          </w:p>
        </w:tc>
      </w:tr>
      <w:tr w:rsidR="00EB3E16" w:rsidRPr="00B4494B" w:rsidTr="00367D57">
        <w:trPr>
          <w:jc w:val="center"/>
        </w:trPr>
        <w:tc>
          <w:tcPr>
            <w:tcW w:w="2292" w:type="dxa"/>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公共管理硕士</w:t>
            </w:r>
          </w:p>
        </w:tc>
        <w:tc>
          <w:tcPr>
            <w:tcW w:w="1985" w:type="dxa"/>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6个专业领域</w:t>
            </w:r>
          </w:p>
        </w:tc>
        <w:tc>
          <w:tcPr>
            <w:tcW w:w="3128" w:type="dxa"/>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公共管理学院</w:t>
            </w:r>
          </w:p>
        </w:tc>
        <w:tc>
          <w:tcPr>
            <w:tcW w:w="1316" w:type="dxa"/>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2007</w:t>
            </w:r>
          </w:p>
        </w:tc>
      </w:tr>
      <w:tr w:rsidR="00EB3E16" w:rsidRPr="00B4494B" w:rsidTr="00367D57">
        <w:trPr>
          <w:jc w:val="center"/>
        </w:trPr>
        <w:tc>
          <w:tcPr>
            <w:tcW w:w="2292" w:type="dxa"/>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艺术硕士</w:t>
            </w:r>
          </w:p>
        </w:tc>
        <w:tc>
          <w:tcPr>
            <w:tcW w:w="1985" w:type="dxa"/>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2个专业领域</w:t>
            </w:r>
          </w:p>
        </w:tc>
        <w:tc>
          <w:tcPr>
            <w:tcW w:w="3128" w:type="dxa"/>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美术学院、国际现代设计艺术学院、音乐学院、雕塑艺术研究院</w:t>
            </w:r>
          </w:p>
        </w:tc>
        <w:tc>
          <w:tcPr>
            <w:tcW w:w="1316" w:type="dxa"/>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2009</w:t>
            </w:r>
          </w:p>
        </w:tc>
      </w:tr>
      <w:tr w:rsidR="00EB3E16" w:rsidRPr="00B4494B" w:rsidTr="00367D57">
        <w:trPr>
          <w:jc w:val="center"/>
        </w:trPr>
        <w:tc>
          <w:tcPr>
            <w:tcW w:w="2292" w:type="dxa"/>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体育硕士</w:t>
            </w:r>
          </w:p>
        </w:tc>
        <w:tc>
          <w:tcPr>
            <w:tcW w:w="1985" w:type="dxa"/>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2个专业领域</w:t>
            </w:r>
          </w:p>
        </w:tc>
        <w:tc>
          <w:tcPr>
            <w:tcW w:w="3128" w:type="dxa"/>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体育学院</w:t>
            </w:r>
          </w:p>
        </w:tc>
        <w:tc>
          <w:tcPr>
            <w:tcW w:w="1316" w:type="dxa"/>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2009</w:t>
            </w:r>
          </w:p>
        </w:tc>
      </w:tr>
      <w:tr w:rsidR="00EB3E16" w:rsidRPr="00B4494B" w:rsidTr="00367D57">
        <w:trPr>
          <w:jc w:val="center"/>
        </w:trPr>
        <w:tc>
          <w:tcPr>
            <w:tcW w:w="2292" w:type="dxa"/>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汉语国际教育硕士</w:t>
            </w:r>
          </w:p>
        </w:tc>
        <w:tc>
          <w:tcPr>
            <w:tcW w:w="1985" w:type="dxa"/>
          </w:tcPr>
          <w:p w:rsidR="00EB3E16" w:rsidRPr="00B4494B" w:rsidRDefault="00EB3E16" w:rsidP="00367D57">
            <w:pPr>
              <w:spacing w:line="440" w:lineRule="exact"/>
              <w:jc w:val="center"/>
              <w:rPr>
                <w:rFonts w:ascii="宋体" w:hAnsi="宋体" w:cs="宋体"/>
                <w:szCs w:val="21"/>
              </w:rPr>
            </w:pPr>
          </w:p>
        </w:tc>
        <w:tc>
          <w:tcPr>
            <w:tcW w:w="3128" w:type="dxa"/>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文学院</w:t>
            </w:r>
          </w:p>
        </w:tc>
        <w:tc>
          <w:tcPr>
            <w:tcW w:w="1316" w:type="dxa"/>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2009</w:t>
            </w:r>
          </w:p>
        </w:tc>
      </w:tr>
      <w:tr w:rsidR="00EB3E16" w:rsidRPr="00B4494B" w:rsidTr="00367D57">
        <w:trPr>
          <w:jc w:val="center"/>
        </w:trPr>
        <w:tc>
          <w:tcPr>
            <w:tcW w:w="2292" w:type="dxa"/>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社会工作硕士</w:t>
            </w:r>
          </w:p>
        </w:tc>
        <w:tc>
          <w:tcPr>
            <w:tcW w:w="1985" w:type="dxa"/>
          </w:tcPr>
          <w:p w:rsidR="00EB3E16" w:rsidRPr="00B4494B" w:rsidRDefault="00EB3E16" w:rsidP="00367D57">
            <w:pPr>
              <w:spacing w:line="440" w:lineRule="exact"/>
              <w:jc w:val="center"/>
              <w:rPr>
                <w:rFonts w:ascii="宋体" w:hAnsi="宋体" w:cs="宋体"/>
                <w:szCs w:val="21"/>
              </w:rPr>
            </w:pPr>
          </w:p>
        </w:tc>
        <w:tc>
          <w:tcPr>
            <w:tcW w:w="3128" w:type="dxa"/>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社会学民俗学学院</w:t>
            </w:r>
          </w:p>
        </w:tc>
        <w:tc>
          <w:tcPr>
            <w:tcW w:w="1316" w:type="dxa"/>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2009</w:t>
            </w:r>
          </w:p>
        </w:tc>
      </w:tr>
      <w:tr w:rsidR="00EB3E16" w:rsidRPr="00B4494B" w:rsidTr="00367D57">
        <w:trPr>
          <w:jc w:val="center"/>
        </w:trPr>
        <w:tc>
          <w:tcPr>
            <w:tcW w:w="2292" w:type="dxa"/>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翻译硕士</w:t>
            </w:r>
          </w:p>
        </w:tc>
        <w:tc>
          <w:tcPr>
            <w:tcW w:w="1985" w:type="dxa"/>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2个专业领域</w:t>
            </w:r>
          </w:p>
        </w:tc>
        <w:tc>
          <w:tcPr>
            <w:tcW w:w="3128" w:type="dxa"/>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外国语学院</w:t>
            </w:r>
          </w:p>
        </w:tc>
        <w:tc>
          <w:tcPr>
            <w:tcW w:w="1316" w:type="dxa"/>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2010</w:t>
            </w:r>
          </w:p>
        </w:tc>
      </w:tr>
      <w:tr w:rsidR="00EB3E16" w:rsidRPr="00B4494B" w:rsidTr="00367D57">
        <w:trPr>
          <w:jc w:val="center"/>
        </w:trPr>
        <w:tc>
          <w:tcPr>
            <w:tcW w:w="2292" w:type="dxa"/>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应用心理硕士</w:t>
            </w:r>
          </w:p>
        </w:tc>
        <w:tc>
          <w:tcPr>
            <w:tcW w:w="1985" w:type="dxa"/>
          </w:tcPr>
          <w:p w:rsidR="00EB3E16" w:rsidRPr="00B4494B" w:rsidRDefault="00EB3E16" w:rsidP="00367D57">
            <w:pPr>
              <w:spacing w:line="440" w:lineRule="exact"/>
              <w:jc w:val="center"/>
              <w:rPr>
                <w:rFonts w:ascii="宋体" w:hAnsi="宋体" w:cs="宋体"/>
                <w:szCs w:val="21"/>
              </w:rPr>
            </w:pPr>
          </w:p>
        </w:tc>
        <w:tc>
          <w:tcPr>
            <w:tcW w:w="3128" w:type="dxa"/>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教育科学学院</w:t>
            </w:r>
          </w:p>
        </w:tc>
        <w:tc>
          <w:tcPr>
            <w:tcW w:w="1316" w:type="dxa"/>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2010</w:t>
            </w:r>
          </w:p>
        </w:tc>
      </w:tr>
      <w:tr w:rsidR="00EB3E16" w:rsidRPr="00B4494B" w:rsidTr="00367D57">
        <w:trPr>
          <w:jc w:val="center"/>
        </w:trPr>
        <w:tc>
          <w:tcPr>
            <w:tcW w:w="2292" w:type="dxa"/>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新闻与传播硕士</w:t>
            </w:r>
          </w:p>
        </w:tc>
        <w:tc>
          <w:tcPr>
            <w:tcW w:w="1985" w:type="dxa"/>
            <w:vAlign w:val="center"/>
          </w:tcPr>
          <w:p w:rsidR="00EB3E16" w:rsidRPr="00B4494B" w:rsidRDefault="00EB3E16" w:rsidP="00367D57">
            <w:pPr>
              <w:spacing w:line="440" w:lineRule="exact"/>
              <w:jc w:val="center"/>
              <w:rPr>
                <w:rFonts w:ascii="宋体" w:hAnsi="宋体" w:cs="宋体"/>
                <w:szCs w:val="21"/>
              </w:rPr>
            </w:pPr>
          </w:p>
        </w:tc>
        <w:tc>
          <w:tcPr>
            <w:tcW w:w="3128" w:type="dxa"/>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文学院、蒙学院、传媒学院</w:t>
            </w:r>
          </w:p>
        </w:tc>
        <w:tc>
          <w:tcPr>
            <w:tcW w:w="1316" w:type="dxa"/>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2014</w:t>
            </w:r>
          </w:p>
        </w:tc>
      </w:tr>
      <w:tr w:rsidR="00EB3E16" w:rsidRPr="00B4494B" w:rsidTr="00367D57">
        <w:trPr>
          <w:jc w:val="center"/>
        </w:trPr>
        <w:tc>
          <w:tcPr>
            <w:tcW w:w="2292" w:type="dxa"/>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旅游管理硕士</w:t>
            </w:r>
          </w:p>
        </w:tc>
        <w:tc>
          <w:tcPr>
            <w:tcW w:w="1985" w:type="dxa"/>
            <w:vAlign w:val="center"/>
          </w:tcPr>
          <w:p w:rsidR="00EB3E16" w:rsidRPr="00B4494B" w:rsidRDefault="00EB3E16" w:rsidP="00367D57">
            <w:pPr>
              <w:spacing w:line="440" w:lineRule="exact"/>
              <w:jc w:val="center"/>
              <w:rPr>
                <w:rFonts w:ascii="宋体" w:hAnsi="宋体" w:cs="宋体"/>
                <w:szCs w:val="21"/>
              </w:rPr>
            </w:pPr>
          </w:p>
        </w:tc>
        <w:tc>
          <w:tcPr>
            <w:tcW w:w="3128" w:type="dxa"/>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旅游学院</w:t>
            </w:r>
          </w:p>
        </w:tc>
        <w:tc>
          <w:tcPr>
            <w:tcW w:w="1316" w:type="dxa"/>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2014</w:t>
            </w:r>
          </w:p>
        </w:tc>
      </w:tr>
    </w:tbl>
    <w:p w:rsidR="00EB3E16" w:rsidRPr="00BB25F0" w:rsidRDefault="00EB3E16" w:rsidP="00EB3E16">
      <w:pPr>
        <w:spacing w:line="440" w:lineRule="exact"/>
        <w:ind w:firstLineChars="200" w:firstLine="602"/>
        <w:jc w:val="left"/>
        <w:rPr>
          <w:rFonts w:ascii="黑体" w:eastAsia="黑体" w:hAnsi="黑体"/>
          <w:b/>
          <w:sz w:val="30"/>
          <w:szCs w:val="30"/>
        </w:rPr>
      </w:pPr>
      <w:r w:rsidRPr="00BB25F0">
        <w:rPr>
          <w:rFonts w:ascii="黑体" w:eastAsia="黑体" w:hAnsi="黑体" w:hint="eastAsia"/>
          <w:b/>
          <w:sz w:val="30"/>
          <w:szCs w:val="30"/>
        </w:rPr>
        <w:t>（三）研究生培养类别与数量</w:t>
      </w:r>
      <w:bookmarkEnd w:id="6"/>
    </w:p>
    <w:p w:rsidR="00EB3E16" w:rsidRPr="00B4494B" w:rsidRDefault="009E5E7E" w:rsidP="00EB3E16">
      <w:pPr>
        <w:snapToGrid w:val="0"/>
        <w:spacing w:line="440" w:lineRule="exact"/>
        <w:ind w:firstLineChars="200" w:firstLine="480"/>
        <w:jc w:val="left"/>
        <w:rPr>
          <w:rFonts w:ascii="宋体" w:hAnsi="宋体"/>
          <w:sz w:val="24"/>
        </w:rPr>
      </w:pPr>
      <w:bookmarkStart w:id="7" w:name="_Toc289073922"/>
      <w:r>
        <w:rPr>
          <w:rFonts w:ascii="宋体" w:hAnsi="宋体" w:cs="Arial" w:hint="eastAsia"/>
          <w:kern w:val="0"/>
          <w:sz w:val="24"/>
        </w:rPr>
        <w:t>学校</w:t>
      </w:r>
      <w:r w:rsidR="00EB3E16" w:rsidRPr="00B4494B">
        <w:rPr>
          <w:rFonts w:ascii="宋体" w:hAnsi="宋体" w:cs="Arial" w:hint="eastAsia"/>
          <w:kern w:val="0"/>
          <w:sz w:val="24"/>
        </w:rPr>
        <w:t>研究生教育已形成了博士与硕士两个层次、</w:t>
      </w:r>
      <w:r w:rsidR="00EB3E16" w:rsidRPr="00B4494B">
        <w:rPr>
          <w:rFonts w:ascii="宋体" w:hAnsi="宋体" w:hint="eastAsia"/>
          <w:sz w:val="24"/>
        </w:rPr>
        <w:t>学术型与专业学位并行、全日制与在职攻读兼备、留学研究生具有一定规模的研究生教育培养体系。</w:t>
      </w:r>
      <w:r w:rsidR="00EB3E16" w:rsidRPr="00B4494B">
        <w:rPr>
          <w:rFonts w:ascii="宋体" w:hAnsi="宋体" w:cs="Arial" w:hint="eastAsia"/>
          <w:kern w:val="0"/>
          <w:sz w:val="24"/>
        </w:rPr>
        <w:t>现有</w:t>
      </w:r>
      <w:r w:rsidR="00EB3E16" w:rsidRPr="00B4494B">
        <w:rPr>
          <w:rFonts w:ascii="宋体" w:hAnsi="宋体" w:cs="宋体" w:hint="eastAsia"/>
          <w:sz w:val="24"/>
        </w:rPr>
        <w:t>在</w:t>
      </w:r>
      <w:r w:rsidR="00EB3E16" w:rsidRPr="00B4494B">
        <w:rPr>
          <w:rFonts w:ascii="宋体" w:hAnsi="宋体" w:cs="宋体" w:hint="eastAsia"/>
          <w:sz w:val="24"/>
        </w:rPr>
        <w:lastRenderedPageBreak/>
        <w:t>校生4221人，其中博士生47人，硕士研究生4174人。硕士研究生中，全日制学术型研究生1812人，占在校研究生总数的42.92%；全日制专业学位研究生1087人，占25.75%；在职专业学位研究生1051人，占24.9%。有留学研究生142人，占在校研究生总数的3.36%，其中博士留学研究生7人，硕士留学研究生135人，</w:t>
      </w:r>
      <w:bookmarkStart w:id="8" w:name="_Toc290213631"/>
    </w:p>
    <w:p w:rsidR="00EB3E16" w:rsidRPr="00BB25F0" w:rsidRDefault="00EB3E16" w:rsidP="00EB3E16">
      <w:pPr>
        <w:snapToGrid w:val="0"/>
        <w:spacing w:line="440" w:lineRule="exact"/>
        <w:ind w:firstLineChars="200" w:firstLine="602"/>
        <w:jc w:val="left"/>
        <w:rPr>
          <w:rFonts w:ascii="黑体" w:eastAsia="黑体" w:hAnsi="黑体"/>
          <w:b/>
          <w:sz w:val="30"/>
          <w:szCs w:val="30"/>
        </w:rPr>
      </w:pPr>
      <w:r w:rsidRPr="00BB25F0">
        <w:rPr>
          <w:rFonts w:ascii="黑体" w:eastAsia="黑体" w:hAnsi="黑体" w:hint="eastAsia"/>
          <w:b/>
          <w:sz w:val="30"/>
          <w:szCs w:val="30"/>
        </w:rPr>
        <w:t>（四）生源质量情况</w:t>
      </w:r>
      <w:bookmarkEnd w:id="7"/>
      <w:bookmarkEnd w:id="8"/>
    </w:p>
    <w:p w:rsidR="00EB3E16" w:rsidRPr="00B4494B" w:rsidRDefault="00EB3E16" w:rsidP="00016445">
      <w:pPr>
        <w:snapToGrid w:val="0"/>
        <w:spacing w:line="440" w:lineRule="exact"/>
        <w:ind w:firstLineChars="100" w:firstLine="281"/>
        <w:jc w:val="left"/>
        <w:rPr>
          <w:rFonts w:ascii="宋体" w:hAnsi="宋体" w:cs="宋体"/>
          <w:b/>
          <w:sz w:val="28"/>
          <w:szCs w:val="28"/>
        </w:rPr>
      </w:pPr>
      <w:bookmarkStart w:id="9" w:name="_Toc290213632"/>
      <w:bookmarkStart w:id="10" w:name="_GoBack"/>
      <w:bookmarkEnd w:id="10"/>
      <w:r w:rsidRPr="00B4494B">
        <w:rPr>
          <w:rFonts w:ascii="宋体" w:hAnsi="宋体" w:cs="宋体" w:hint="eastAsia"/>
          <w:b/>
          <w:sz w:val="28"/>
          <w:szCs w:val="28"/>
        </w:rPr>
        <w:t xml:space="preserve"> 1.招生数量</w:t>
      </w:r>
      <w:bookmarkEnd w:id="9"/>
    </w:p>
    <w:p w:rsidR="00EB3E16" w:rsidRDefault="00EB3E16" w:rsidP="00EB3E16">
      <w:pPr>
        <w:snapToGrid w:val="0"/>
        <w:spacing w:line="440" w:lineRule="exact"/>
        <w:ind w:firstLineChars="200" w:firstLine="480"/>
        <w:jc w:val="left"/>
        <w:rPr>
          <w:rFonts w:ascii="宋体" w:hAnsi="宋体" w:cs="宋体"/>
          <w:sz w:val="24"/>
        </w:rPr>
      </w:pPr>
      <w:r w:rsidRPr="00B4494B">
        <w:rPr>
          <w:rFonts w:ascii="宋体" w:hAnsi="宋体" w:cs="宋体" w:hint="eastAsia"/>
          <w:sz w:val="24"/>
        </w:rPr>
        <w:t>2014年，学校共录取博士研究生和全日制硕士研究生1113人，其中博士研究生14人，占1.26%；硕士研究生1099人，占98.74%。录取的硕士研究生中，全日制学术型研究生553人，占49.68%；全日制专业学位研究生546人，占49.06%。</w:t>
      </w:r>
      <w:r w:rsidR="00C27C55">
        <w:rPr>
          <w:rFonts w:ascii="宋体" w:hAnsi="宋体" w:cs="宋体" w:hint="eastAsia"/>
          <w:sz w:val="24"/>
        </w:rPr>
        <w:t>同</w:t>
      </w:r>
      <w:r w:rsidR="00C27C55" w:rsidRPr="00B4494B">
        <w:rPr>
          <w:rFonts w:ascii="宋体" w:hAnsi="宋体" w:cs="宋体" w:hint="eastAsia"/>
          <w:sz w:val="24"/>
        </w:rPr>
        <w:t>年</w:t>
      </w:r>
      <w:r w:rsidR="00C27C55">
        <w:rPr>
          <w:rFonts w:ascii="宋体" w:hAnsi="宋体" w:cs="宋体" w:hint="eastAsia"/>
          <w:sz w:val="24"/>
        </w:rPr>
        <w:t>，</w:t>
      </w:r>
      <w:r w:rsidR="00C27C55" w:rsidRPr="00B4494B">
        <w:rPr>
          <w:rFonts w:ascii="宋体" w:hAnsi="宋体" w:cs="宋体" w:hint="eastAsia"/>
          <w:sz w:val="24"/>
        </w:rPr>
        <w:t>共录取在职研究生350人，其中教育硕士300人，公共管理硕士50人。</w:t>
      </w:r>
    </w:p>
    <w:p w:rsidR="00EB3E16" w:rsidRPr="00B4494B" w:rsidRDefault="00EB3E16" w:rsidP="00EB3E16">
      <w:pPr>
        <w:snapToGrid w:val="0"/>
        <w:spacing w:line="440" w:lineRule="exact"/>
        <w:ind w:firstLineChars="200" w:firstLine="562"/>
        <w:jc w:val="left"/>
        <w:rPr>
          <w:rFonts w:ascii="宋体" w:hAnsi="宋体" w:cs="宋体"/>
          <w:b/>
          <w:sz w:val="28"/>
          <w:szCs w:val="28"/>
        </w:rPr>
      </w:pPr>
      <w:r w:rsidRPr="00B4494B">
        <w:rPr>
          <w:rFonts w:ascii="宋体" w:hAnsi="宋体" w:cs="宋体" w:hint="eastAsia"/>
          <w:b/>
          <w:sz w:val="28"/>
          <w:szCs w:val="28"/>
        </w:rPr>
        <w:t>2.研究生生源</w:t>
      </w:r>
    </w:p>
    <w:p w:rsidR="00EB3E16" w:rsidRPr="00B4494B" w:rsidRDefault="00EB3E16" w:rsidP="00EB3E16">
      <w:pPr>
        <w:snapToGrid w:val="0"/>
        <w:spacing w:line="440" w:lineRule="exact"/>
        <w:ind w:firstLineChars="200" w:firstLine="480"/>
        <w:jc w:val="left"/>
        <w:rPr>
          <w:rFonts w:ascii="宋体" w:hAnsi="宋体" w:cs="宋体"/>
          <w:sz w:val="24"/>
        </w:rPr>
      </w:pPr>
      <w:r w:rsidRPr="00B4494B">
        <w:rPr>
          <w:rFonts w:ascii="宋体" w:hAnsi="宋体" w:cs="宋体" w:hint="eastAsia"/>
          <w:sz w:val="24"/>
        </w:rPr>
        <w:t>录取考生中，全日制本科毕业生（含应届本科）共1054人，占总人数95.9%，其他非全日制教育本科共30人，约占总人数2.72%，同等学历考生共14人，占总人数1.27%.应届生708人，占录取人数64.42%。</w:t>
      </w:r>
    </w:p>
    <w:p w:rsidR="00EB3E16" w:rsidRPr="00B4494B" w:rsidRDefault="00EB3E16" w:rsidP="00EB3E16">
      <w:pPr>
        <w:snapToGrid w:val="0"/>
        <w:spacing w:line="440" w:lineRule="exact"/>
        <w:ind w:firstLineChars="200" w:firstLine="480"/>
        <w:jc w:val="left"/>
        <w:rPr>
          <w:rFonts w:ascii="宋体" w:hAnsi="宋体" w:cs="宋体"/>
          <w:sz w:val="24"/>
        </w:rPr>
      </w:pPr>
      <w:r w:rsidRPr="00B4494B">
        <w:rPr>
          <w:rFonts w:ascii="宋体" w:hAnsi="宋体" w:cs="宋体" w:hint="eastAsia"/>
          <w:sz w:val="24"/>
        </w:rPr>
        <w:t>录取考生中，应届生708人，占录取总数的64.4%，往届生391人，占录取人数35.6%。第一志愿共录取583人，其中推免生136人（学术型51人，专业学位85人），录取的推免生占当年总录取总人数12.4%。</w:t>
      </w:r>
    </w:p>
    <w:p w:rsidR="00EB3E16" w:rsidRPr="00B4494B" w:rsidRDefault="00EB3E16" w:rsidP="00EB3E16">
      <w:pPr>
        <w:snapToGrid w:val="0"/>
        <w:spacing w:line="440" w:lineRule="exact"/>
        <w:ind w:firstLineChars="200" w:firstLine="480"/>
        <w:jc w:val="left"/>
        <w:rPr>
          <w:rFonts w:ascii="宋体" w:hAnsi="宋体" w:cs="宋体"/>
          <w:sz w:val="24"/>
        </w:rPr>
      </w:pPr>
      <w:r w:rsidRPr="00B4494B">
        <w:rPr>
          <w:rFonts w:ascii="宋体" w:hAnsi="宋体" w:cs="宋体" w:hint="eastAsia"/>
          <w:sz w:val="24"/>
        </w:rPr>
        <w:t>统考生547人（学术型349人，专业学位198人）。第一志愿报考我校并被录取的统考生占当年录取总人数49.8%，占当年报考总人数的14.3%。由此可以看出，我校录取考生中第一志愿报考的统考生与非一志愿考生基本持平，大部分推免生选择报考本校相关专业。</w:t>
      </w:r>
    </w:p>
    <w:p w:rsidR="00EB3E16" w:rsidRPr="00B4494B" w:rsidRDefault="00EB3E16" w:rsidP="00EB3E16">
      <w:pPr>
        <w:snapToGrid w:val="0"/>
        <w:spacing w:line="440" w:lineRule="exact"/>
        <w:ind w:firstLineChars="200" w:firstLine="480"/>
        <w:jc w:val="left"/>
        <w:rPr>
          <w:rFonts w:ascii="宋体" w:hAnsi="宋体" w:cs="宋体"/>
          <w:sz w:val="24"/>
        </w:rPr>
      </w:pPr>
      <w:r w:rsidRPr="00B4494B">
        <w:rPr>
          <w:rFonts w:ascii="宋体" w:hAnsi="宋体" w:cs="宋体" w:hint="eastAsia"/>
          <w:sz w:val="24"/>
        </w:rPr>
        <w:t>录取考生中，录取我校学生454人，占录取总数的41.3%，录取外校学生645人，占录取总数的58.7%。</w:t>
      </w:r>
    </w:p>
    <w:p w:rsidR="00EB3E16" w:rsidRPr="00B4494B" w:rsidRDefault="00EB3E16" w:rsidP="00EB3E16">
      <w:pPr>
        <w:snapToGrid w:val="0"/>
        <w:spacing w:line="440" w:lineRule="exact"/>
        <w:ind w:firstLineChars="200" w:firstLine="480"/>
        <w:jc w:val="left"/>
        <w:rPr>
          <w:rFonts w:ascii="宋体" w:hAnsi="宋体" w:cs="宋体"/>
          <w:sz w:val="24"/>
        </w:rPr>
      </w:pPr>
      <w:r w:rsidRPr="00B4494B">
        <w:rPr>
          <w:rFonts w:ascii="宋体" w:hAnsi="宋体" w:cs="宋体" w:hint="eastAsia"/>
          <w:sz w:val="24"/>
        </w:rPr>
        <w:t>录取</w:t>
      </w:r>
      <w:r w:rsidR="00C27C55">
        <w:rPr>
          <w:rFonts w:ascii="宋体" w:hAnsi="宋体" w:cs="宋体" w:hint="eastAsia"/>
          <w:sz w:val="24"/>
        </w:rPr>
        <w:t>的</w:t>
      </w:r>
      <w:r w:rsidRPr="00B4494B">
        <w:rPr>
          <w:rFonts w:ascii="宋体" w:hAnsi="宋体" w:cs="宋体" w:hint="eastAsia"/>
          <w:sz w:val="24"/>
        </w:rPr>
        <w:t>在职研究生生源均来自基础教育或党政机关及其他事业单位工作人，整体质量较高。</w:t>
      </w:r>
    </w:p>
    <w:p w:rsidR="00EB3E16" w:rsidRPr="00C27C55" w:rsidRDefault="00EB3E16" w:rsidP="00EB3E16">
      <w:pPr>
        <w:snapToGrid w:val="0"/>
        <w:spacing w:line="440" w:lineRule="exact"/>
        <w:ind w:firstLineChars="200" w:firstLine="480"/>
        <w:jc w:val="left"/>
        <w:rPr>
          <w:rFonts w:ascii="宋体" w:hAnsi="宋体" w:cs="宋体"/>
          <w:sz w:val="24"/>
        </w:rPr>
      </w:pPr>
    </w:p>
    <w:p w:rsidR="00EB3E16" w:rsidRDefault="00EB3E16" w:rsidP="00EB3E16">
      <w:pPr>
        <w:snapToGrid w:val="0"/>
        <w:spacing w:line="440" w:lineRule="exact"/>
        <w:ind w:firstLineChars="200" w:firstLine="723"/>
        <w:jc w:val="center"/>
        <w:rPr>
          <w:rFonts w:ascii="黑体" w:eastAsia="黑体" w:hAnsi="黑体" w:cs="宋体"/>
          <w:b/>
          <w:sz w:val="36"/>
          <w:szCs w:val="36"/>
        </w:rPr>
      </w:pPr>
      <w:bookmarkStart w:id="11" w:name="_Toc289073633"/>
      <w:bookmarkStart w:id="12" w:name="_Toc289073923"/>
      <w:bookmarkStart w:id="13" w:name="_Toc290213635"/>
    </w:p>
    <w:p w:rsidR="00EB3E16" w:rsidRDefault="00EB3E16" w:rsidP="00EB3E16">
      <w:pPr>
        <w:snapToGrid w:val="0"/>
        <w:spacing w:line="440" w:lineRule="exact"/>
        <w:ind w:firstLineChars="200" w:firstLine="723"/>
        <w:jc w:val="center"/>
        <w:rPr>
          <w:rFonts w:ascii="黑体" w:eastAsia="黑体" w:hAnsi="黑体" w:cs="宋体"/>
          <w:b/>
          <w:sz w:val="36"/>
          <w:szCs w:val="36"/>
        </w:rPr>
      </w:pPr>
    </w:p>
    <w:p w:rsidR="00EB3E16" w:rsidRDefault="00EB3E16" w:rsidP="00EB3E16">
      <w:pPr>
        <w:snapToGrid w:val="0"/>
        <w:spacing w:line="440" w:lineRule="exact"/>
        <w:ind w:firstLineChars="200" w:firstLine="723"/>
        <w:jc w:val="center"/>
        <w:rPr>
          <w:rFonts w:ascii="黑体" w:eastAsia="黑体" w:hAnsi="黑体" w:cs="宋体"/>
          <w:b/>
          <w:sz w:val="36"/>
          <w:szCs w:val="36"/>
        </w:rPr>
      </w:pPr>
    </w:p>
    <w:p w:rsidR="00EB3E16" w:rsidRDefault="00EB3E16" w:rsidP="00EB3E16">
      <w:pPr>
        <w:snapToGrid w:val="0"/>
        <w:spacing w:line="440" w:lineRule="exact"/>
        <w:ind w:firstLineChars="200" w:firstLine="723"/>
        <w:jc w:val="center"/>
        <w:rPr>
          <w:rFonts w:ascii="黑体" w:eastAsia="黑体" w:hAnsi="黑体" w:cs="宋体"/>
          <w:b/>
          <w:sz w:val="36"/>
          <w:szCs w:val="36"/>
        </w:rPr>
      </w:pPr>
    </w:p>
    <w:p w:rsidR="00EB3E16" w:rsidRDefault="00EB3E16" w:rsidP="00EB3E16">
      <w:pPr>
        <w:snapToGrid w:val="0"/>
        <w:spacing w:line="440" w:lineRule="exact"/>
        <w:ind w:firstLineChars="200" w:firstLine="723"/>
        <w:jc w:val="center"/>
        <w:rPr>
          <w:rFonts w:ascii="黑体" w:eastAsia="黑体" w:hAnsi="黑体" w:cs="宋体"/>
          <w:b/>
          <w:sz w:val="36"/>
          <w:szCs w:val="36"/>
        </w:rPr>
      </w:pPr>
    </w:p>
    <w:p w:rsidR="00EB3E16" w:rsidRDefault="00EB3E16" w:rsidP="00EB3E16">
      <w:pPr>
        <w:snapToGrid w:val="0"/>
        <w:spacing w:line="440" w:lineRule="exact"/>
        <w:rPr>
          <w:rFonts w:ascii="黑体" w:eastAsia="黑体" w:hAnsi="黑体" w:cs="宋体"/>
          <w:b/>
          <w:sz w:val="36"/>
          <w:szCs w:val="36"/>
        </w:rPr>
      </w:pPr>
    </w:p>
    <w:p w:rsidR="00EB3E16" w:rsidRDefault="00EB3E16" w:rsidP="00EB3E16">
      <w:pPr>
        <w:snapToGrid w:val="0"/>
        <w:spacing w:line="440" w:lineRule="exact"/>
        <w:ind w:firstLineChars="200" w:firstLine="723"/>
        <w:jc w:val="center"/>
        <w:rPr>
          <w:rFonts w:ascii="黑体" w:eastAsia="黑体" w:hAnsi="黑体" w:cs="宋体"/>
          <w:b/>
          <w:sz w:val="36"/>
          <w:szCs w:val="36"/>
        </w:rPr>
      </w:pPr>
      <w:r w:rsidRPr="00BB25F0">
        <w:rPr>
          <w:rFonts w:ascii="黑体" w:eastAsia="黑体" w:hAnsi="黑体" w:cs="宋体" w:hint="eastAsia"/>
          <w:b/>
          <w:sz w:val="36"/>
          <w:szCs w:val="36"/>
        </w:rPr>
        <w:t>二、师资与培养条件</w:t>
      </w:r>
      <w:bookmarkStart w:id="14" w:name="_Toc289073924"/>
      <w:bookmarkStart w:id="15" w:name="_Toc290213636"/>
      <w:bookmarkEnd w:id="11"/>
      <w:bookmarkEnd w:id="12"/>
      <w:bookmarkEnd w:id="13"/>
    </w:p>
    <w:p w:rsidR="00EB3E16" w:rsidRPr="00BB25F0" w:rsidRDefault="00EB3E16" w:rsidP="00EB3E16">
      <w:pPr>
        <w:snapToGrid w:val="0"/>
        <w:spacing w:line="440" w:lineRule="exact"/>
        <w:ind w:firstLineChars="200" w:firstLine="723"/>
        <w:jc w:val="center"/>
        <w:rPr>
          <w:rFonts w:ascii="黑体" w:eastAsia="黑体" w:hAnsi="黑体" w:cs="宋体"/>
          <w:b/>
          <w:sz w:val="36"/>
          <w:szCs w:val="36"/>
        </w:rPr>
      </w:pPr>
    </w:p>
    <w:p w:rsidR="00EB3E16" w:rsidRPr="00BB25F0" w:rsidRDefault="00EB3E16" w:rsidP="00EB3E16">
      <w:pPr>
        <w:snapToGrid w:val="0"/>
        <w:spacing w:line="440" w:lineRule="exact"/>
        <w:ind w:firstLineChars="200" w:firstLine="602"/>
        <w:jc w:val="left"/>
        <w:rPr>
          <w:rFonts w:ascii="黑体" w:eastAsia="黑体" w:hAnsi="黑体" w:cs="宋体"/>
          <w:b/>
          <w:sz w:val="30"/>
          <w:szCs w:val="30"/>
        </w:rPr>
      </w:pPr>
      <w:r w:rsidRPr="00BB25F0">
        <w:rPr>
          <w:rFonts w:ascii="黑体" w:eastAsia="黑体" w:hAnsi="黑体" w:cs="宋体" w:hint="eastAsia"/>
          <w:b/>
          <w:sz w:val="30"/>
          <w:szCs w:val="30"/>
        </w:rPr>
        <w:t>（一）导师队伍数量与结构</w:t>
      </w:r>
      <w:bookmarkEnd w:id="14"/>
      <w:bookmarkEnd w:id="15"/>
    </w:p>
    <w:p w:rsidR="00EB3E16" w:rsidRPr="00B4494B" w:rsidRDefault="00EB3E16" w:rsidP="00EB3E16">
      <w:pPr>
        <w:snapToGrid w:val="0"/>
        <w:spacing w:line="440" w:lineRule="exact"/>
        <w:ind w:firstLineChars="200" w:firstLine="480"/>
        <w:jc w:val="left"/>
        <w:rPr>
          <w:rFonts w:ascii="宋体" w:hAnsi="宋体" w:cs="宋体"/>
          <w:sz w:val="24"/>
        </w:rPr>
      </w:pPr>
      <w:r w:rsidRPr="00B4494B">
        <w:rPr>
          <w:rFonts w:ascii="宋体" w:hAnsi="宋体" w:cs="宋体" w:hint="eastAsia"/>
          <w:sz w:val="24"/>
        </w:rPr>
        <w:t>目前，我校实有导师数为754人（含校外实践导师 176人），其中博士研究生导师28人，硕士研究生导师726人。</w:t>
      </w:r>
    </w:p>
    <w:p w:rsidR="00EB3E16" w:rsidRPr="00B4494B" w:rsidRDefault="00EB3E16" w:rsidP="00EB3E16">
      <w:pPr>
        <w:snapToGrid w:val="0"/>
        <w:spacing w:line="440" w:lineRule="exact"/>
        <w:ind w:firstLineChars="200" w:firstLine="480"/>
        <w:jc w:val="left"/>
        <w:rPr>
          <w:rFonts w:ascii="宋体" w:hAnsi="宋体" w:cs="宋体"/>
          <w:sz w:val="24"/>
        </w:rPr>
      </w:pPr>
      <w:r w:rsidRPr="00B4494B">
        <w:rPr>
          <w:rFonts w:ascii="宋体" w:hAnsi="宋体" w:cs="宋体" w:hint="eastAsia"/>
          <w:sz w:val="24"/>
        </w:rPr>
        <w:t>从导师类别来看，有学术型硕士研究生导师499人，教育硕士导师356人，公共管理硕士（MPA）导师59人，艺术硕士导师30人，体育硕士导师34人，社会工作硕士导师8人，汉语国际教育硕士导师27人，应用心理硕士导师13人，翻译硕士导师10人。</w:t>
      </w:r>
    </w:p>
    <w:p w:rsidR="00EB3E16" w:rsidRPr="00B4494B" w:rsidRDefault="00EB3E16" w:rsidP="00EB3E16">
      <w:pPr>
        <w:snapToGrid w:val="0"/>
        <w:spacing w:line="440" w:lineRule="exact"/>
        <w:ind w:firstLineChars="200" w:firstLine="480"/>
        <w:jc w:val="left"/>
        <w:rPr>
          <w:rFonts w:ascii="宋体" w:hAnsi="宋体" w:cs="宋体"/>
          <w:sz w:val="24"/>
        </w:rPr>
      </w:pPr>
      <w:r w:rsidRPr="00B4494B">
        <w:rPr>
          <w:rFonts w:ascii="宋体" w:hAnsi="宋体" w:cs="宋体" w:hint="eastAsia"/>
          <w:sz w:val="24"/>
        </w:rPr>
        <w:t>从学历学位情况看，博士研究生导师</w:t>
      </w:r>
      <w:smartTag w:uri="urn:schemas-microsoft-com:office:smarttags" w:element="PersonName">
        <w:smartTagPr>
          <w:attr w:name="ProductID" w:val="全部为"/>
        </w:smartTagPr>
        <w:r w:rsidRPr="00B4494B">
          <w:rPr>
            <w:rFonts w:ascii="宋体" w:hAnsi="宋体" w:cs="宋体" w:hint="eastAsia"/>
            <w:sz w:val="24"/>
          </w:rPr>
          <w:t>全部为</w:t>
        </w:r>
      </w:smartTag>
      <w:r w:rsidRPr="00B4494B">
        <w:rPr>
          <w:rFonts w:ascii="宋体" w:hAnsi="宋体" w:cs="宋体" w:hint="eastAsia"/>
          <w:sz w:val="24"/>
        </w:rPr>
        <w:t>教授或相当职称；硕士研究生导</w:t>
      </w:r>
      <w:smartTag w:uri="urn:schemas-microsoft-com:office:smarttags" w:element="PersonName">
        <w:smartTagPr>
          <w:attr w:name="ProductID" w:val="师中有"/>
        </w:smartTagPr>
        <w:r w:rsidRPr="00B4494B">
          <w:rPr>
            <w:rFonts w:ascii="宋体" w:hAnsi="宋体" w:cs="宋体" w:hint="eastAsia"/>
            <w:sz w:val="24"/>
          </w:rPr>
          <w:t>师中有</w:t>
        </w:r>
      </w:smartTag>
      <w:r w:rsidRPr="00B4494B">
        <w:rPr>
          <w:rFonts w:ascii="宋体" w:hAnsi="宋体" w:cs="宋体" w:hint="eastAsia"/>
          <w:sz w:val="24"/>
        </w:rPr>
        <w:t>教授334人,副教授392人。博士研究生导师中，21人获博士学位，4人获硕士学位，学士学位有3人；硕士研究生导师中，获博士学位251人，硕士学位341人，学士学位134人。</w:t>
      </w:r>
    </w:p>
    <w:p w:rsidR="00EB3E16" w:rsidRPr="00B4494B" w:rsidRDefault="00EB3E16" w:rsidP="00EB3E16">
      <w:pPr>
        <w:snapToGrid w:val="0"/>
        <w:spacing w:line="440" w:lineRule="exact"/>
        <w:ind w:firstLineChars="200" w:firstLine="480"/>
        <w:jc w:val="left"/>
        <w:rPr>
          <w:rFonts w:ascii="宋体" w:hAnsi="宋体" w:cs="宋体"/>
          <w:sz w:val="24"/>
        </w:rPr>
      </w:pPr>
      <w:r w:rsidRPr="00B4494B">
        <w:rPr>
          <w:rFonts w:ascii="宋体" w:hAnsi="宋体" w:cs="宋体" w:hint="eastAsia"/>
          <w:sz w:val="24"/>
        </w:rPr>
        <w:t>从年龄结构来看，博士研究生导师60岁以上5人，50-60岁19人，40-50岁4人；硕士研究生导师60岁以上27人，50-60岁342人，40-50岁324人，40岁以下有33人。</w:t>
      </w:r>
    </w:p>
    <w:p w:rsidR="00EB3E16" w:rsidRPr="00BB25F0" w:rsidRDefault="00EB3E16" w:rsidP="00EB3E16">
      <w:pPr>
        <w:snapToGrid w:val="0"/>
        <w:spacing w:line="440" w:lineRule="exact"/>
        <w:ind w:firstLineChars="200" w:firstLine="602"/>
        <w:jc w:val="left"/>
        <w:rPr>
          <w:rFonts w:ascii="黑体" w:eastAsia="黑体" w:hAnsi="黑体" w:cs="黑体"/>
          <w:b/>
          <w:sz w:val="30"/>
          <w:szCs w:val="30"/>
        </w:rPr>
      </w:pPr>
      <w:bookmarkStart w:id="16" w:name="_Toc290213637"/>
      <w:r w:rsidRPr="00BB25F0">
        <w:rPr>
          <w:rFonts w:ascii="黑体" w:eastAsia="黑体" w:hAnsi="黑体" w:cs="黑体" w:hint="eastAsia"/>
          <w:b/>
          <w:sz w:val="30"/>
          <w:szCs w:val="30"/>
        </w:rPr>
        <w:t>（二）导师培训与国际、国内交流情况</w:t>
      </w:r>
      <w:bookmarkEnd w:id="16"/>
    </w:p>
    <w:p w:rsidR="00EB3E16" w:rsidRPr="00B4494B" w:rsidRDefault="00EB3E16" w:rsidP="00EB3E16">
      <w:pPr>
        <w:snapToGrid w:val="0"/>
        <w:spacing w:line="440" w:lineRule="exact"/>
        <w:ind w:firstLineChars="200" w:firstLine="480"/>
        <w:jc w:val="left"/>
        <w:rPr>
          <w:rFonts w:ascii="宋体" w:hAnsi="宋体" w:cs="黑体"/>
          <w:b/>
          <w:sz w:val="24"/>
        </w:rPr>
      </w:pPr>
      <w:r w:rsidRPr="00B4494B">
        <w:rPr>
          <w:rFonts w:ascii="宋体" w:hAnsi="宋体" w:cs="宋体" w:hint="eastAsia"/>
          <w:sz w:val="24"/>
        </w:rPr>
        <w:t>学校注重对导师培训工作，及时开展新任导师培训工作，邀请学校主管领导、校内外专</w:t>
      </w:r>
      <w:smartTag w:uri="urn:schemas-microsoft-com:office:smarttags" w:element="PersonName">
        <w:smartTagPr>
          <w:attr w:name="ProductID" w:val="家"/>
        </w:smartTagPr>
        <w:r w:rsidRPr="00B4494B">
          <w:rPr>
            <w:rFonts w:ascii="宋体" w:hAnsi="宋体" w:cs="宋体" w:hint="eastAsia"/>
            <w:sz w:val="24"/>
          </w:rPr>
          <w:t>家</w:t>
        </w:r>
      </w:smartTag>
      <w:r w:rsidRPr="00B4494B">
        <w:rPr>
          <w:rFonts w:ascii="宋体" w:hAnsi="宋体" w:cs="宋体" w:hint="eastAsia"/>
          <w:sz w:val="24"/>
        </w:rPr>
        <w:t>教授以及有经验的优秀研究生指导教师对新任导师进行规章制度、学术道德、导师职责、指导方法等诸多方面培训,明确导师职责与权力。学校始终重视导师的学术交流活动，2014年学校层面组织的学术交流活动20余场次、知名学者讲座60余场次</w:t>
      </w:r>
      <w:bookmarkStart w:id="17" w:name="_Toc289073925"/>
      <w:bookmarkStart w:id="18" w:name="_Toc290213638"/>
      <w:r w:rsidRPr="00B4494B">
        <w:rPr>
          <w:rFonts w:ascii="宋体" w:hAnsi="宋体" w:cs="宋体" w:hint="eastAsia"/>
          <w:sz w:val="24"/>
        </w:rPr>
        <w:t>，积极支持导师参加国际、国内学术交流和相关会议，以更好地提升导师的科学研究能力与职业指导能力，对研究生培养质量的提高起到了重要的推动作用。</w:t>
      </w:r>
    </w:p>
    <w:p w:rsidR="00EB3E16" w:rsidRPr="00BB25F0" w:rsidRDefault="00EB3E16" w:rsidP="00EB3E16">
      <w:pPr>
        <w:snapToGrid w:val="0"/>
        <w:spacing w:line="440" w:lineRule="exact"/>
        <w:ind w:firstLineChars="200" w:firstLine="602"/>
        <w:jc w:val="left"/>
        <w:rPr>
          <w:rFonts w:ascii="黑体" w:eastAsia="黑体" w:hAnsi="黑体" w:cs="黑体"/>
          <w:b/>
          <w:sz w:val="30"/>
          <w:szCs w:val="30"/>
        </w:rPr>
      </w:pPr>
      <w:r w:rsidRPr="00BB25F0">
        <w:rPr>
          <w:rFonts w:ascii="黑体" w:eastAsia="黑体" w:hAnsi="黑体" w:cs="宋体" w:hint="eastAsia"/>
          <w:b/>
          <w:sz w:val="30"/>
          <w:szCs w:val="30"/>
        </w:rPr>
        <w:t xml:space="preserve"> (三)导师科研情况</w:t>
      </w:r>
      <w:bookmarkEnd w:id="17"/>
      <w:bookmarkEnd w:id="18"/>
    </w:p>
    <w:p w:rsidR="00EB3E16" w:rsidRPr="00B4494B" w:rsidRDefault="00EB3E16" w:rsidP="00EB3E16">
      <w:pPr>
        <w:snapToGrid w:val="0"/>
        <w:spacing w:line="440" w:lineRule="exact"/>
        <w:ind w:firstLineChars="200" w:firstLine="480"/>
        <w:jc w:val="left"/>
        <w:rPr>
          <w:rFonts w:ascii="宋体" w:hAnsi="宋体" w:cs="黑体"/>
          <w:b/>
          <w:sz w:val="24"/>
        </w:rPr>
      </w:pPr>
      <w:r w:rsidRPr="00B4494B">
        <w:rPr>
          <w:rFonts w:ascii="宋体" w:hAnsi="宋体" w:cs="宋体" w:hint="eastAsia"/>
          <w:sz w:val="24"/>
        </w:rPr>
        <w:t>2014年，导师获批国家级项目39项，其中国家自然基金项目获准23项、经费1025万元，国家哲学社会科学基金项目获准16项、经费378万元；获得省部级项目62项，其中自治区自然基金项目26项、经费159万元，内蒙古哲学社会科学研究项目27项、经费47万元；内蒙古自治区高等学校科学技术研究项目5项、经费124万元；教育部基地重大项目、人文社科等项目3项，经费24万</w:t>
      </w:r>
      <w:r w:rsidRPr="00B4494B">
        <w:rPr>
          <w:rFonts w:ascii="宋体" w:hAnsi="宋体" w:cs="宋体" w:hint="eastAsia"/>
          <w:sz w:val="24"/>
        </w:rPr>
        <w:lastRenderedPageBreak/>
        <w:t>元；2014年获准其他项目33项，经费为1310万元。</w:t>
      </w:r>
    </w:p>
    <w:p w:rsidR="00EB3E16" w:rsidRPr="00B4494B" w:rsidRDefault="00EB3E16" w:rsidP="00EB3E16">
      <w:pPr>
        <w:snapToGrid w:val="0"/>
        <w:spacing w:line="440" w:lineRule="exact"/>
        <w:ind w:firstLineChars="200" w:firstLine="480"/>
        <w:jc w:val="left"/>
        <w:rPr>
          <w:rFonts w:ascii="宋体" w:hAnsi="宋体" w:cs="宋体"/>
          <w:sz w:val="24"/>
        </w:rPr>
      </w:pPr>
      <w:r w:rsidRPr="00B4494B">
        <w:rPr>
          <w:rFonts w:ascii="宋体" w:hAnsi="宋体" w:cs="宋体" w:hint="eastAsia"/>
          <w:sz w:val="24"/>
        </w:rPr>
        <w:t>2014年，导师科研成果总数为1162项，有51篇学术论文发表在国外学术期刊上，在国内核心期刊上发表论文297篇。</w:t>
      </w:r>
    </w:p>
    <w:p w:rsidR="00EB3E16" w:rsidRPr="00BB25F0" w:rsidRDefault="00EB3E16" w:rsidP="00EB3E16">
      <w:pPr>
        <w:snapToGrid w:val="0"/>
        <w:spacing w:line="440" w:lineRule="exact"/>
        <w:ind w:firstLineChars="200" w:firstLine="602"/>
        <w:jc w:val="left"/>
        <w:rPr>
          <w:rFonts w:ascii="黑体" w:eastAsia="黑体" w:hAnsi="黑体" w:cs="宋体"/>
          <w:b/>
          <w:sz w:val="30"/>
          <w:szCs w:val="30"/>
        </w:rPr>
      </w:pPr>
      <w:bookmarkStart w:id="19" w:name="_Toc289073926"/>
      <w:bookmarkStart w:id="20" w:name="_Toc290213639"/>
      <w:r w:rsidRPr="00BB25F0">
        <w:rPr>
          <w:rFonts w:ascii="黑体" w:eastAsia="黑体" w:hAnsi="黑体" w:cs="宋体" w:hint="eastAsia"/>
          <w:b/>
          <w:sz w:val="30"/>
          <w:szCs w:val="30"/>
        </w:rPr>
        <w:t>（四）教育经费投入情况</w:t>
      </w:r>
      <w:bookmarkEnd w:id="19"/>
      <w:bookmarkEnd w:id="20"/>
    </w:p>
    <w:p w:rsidR="00EB3E16" w:rsidRPr="00B4494B" w:rsidRDefault="00EB3E16" w:rsidP="00EB3E16">
      <w:pPr>
        <w:snapToGrid w:val="0"/>
        <w:spacing w:line="440" w:lineRule="exact"/>
        <w:ind w:firstLineChars="200" w:firstLine="480"/>
        <w:jc w:val="left"/>
        <w:rPr>
          <w:rFonts w:ascii="宋体" w:hAnsi="宋体" w:cs="宋体"/>
          <w:sz w:val="24"/>
        </w:rPr>
      </w:pPr>
      <w:r w:rsidRPr="00B4494B">
        <w:rPr>
          <w:rFonts w:ascii="宋体" w:hAnsi="宋体" w:cs="宋体" w:hint="eastAsia"/>
          <w:sz w:val="24"/>
        </w:rPr>
        <w:t>研究生教育经费主要包括学校统筹和研究生院统筹两部分。</w:t>
      </w:r>
    </w:p>
    <w:p w:rsidR="00EB3E16" w:rsidRPr="00B4494B" w:rsidRDefault="00EB3E16" w:rsidP="00EB3E16">
      <w:pPr>
        <w:snapToGrid w:val="0"/>
        <w:spacing w:line="440" w:lineRule="exact"/>
        <w:ind w:firstLineChars="200" w:firstLine="480"/>
        <w:jc w:val="left"/>
        <w:rPr>
          <w:rFonts w:ascii="宋体" w:hAnsi="宋体" w:cs="宋体"/>
          <w:sz w:val="24"/>
        </w:rPr>
      </w:pPr>
      <w:r w:rsidRPr="00B4494B">
        <w:rPr>
          <w:rFonts w:ascii="宋体" w:hAnsi="宋体" w:cs="宋体" w:hint="eastAsia"/>
          <w:sz w:val="24"/>
        </w:rPr>
        <w:t>学校统筹研究生教育经费主要用于各培养单位的专业课教师讲课费及学校按照文科类硕士研究生每生每年1500元、理科类、体育艺术类硕士研究生每生每年2000元、博士生每生每年4000元、全日制专业学位研究生每生每年2500元（含实习费）、在职专业学位研究生（含农村教育硕士）每生每年2000元划拨给学院用于学生个人支付的培养经费。</w:t>
      </w:r>
    </w:p>
    <w:p w:rsidR="00EB3E16" w:rsidRPr="00B4494B" w:rsidRDefault="00EB3E16" w:rsidP="00EB3E16">
      <w:pPr>
        <w:snapToGrid w:val="0"/>
        <w:spacing w:line="440" w:lineRule="exact"/>
        <w:ind w:firstLineChars="200" w:firstLine="480"/>
        <w:jc w:val="left"/>
        <w:rPr>
          <w:rFonts w:ascii="宋体" w:hAnsi="宋体" w:cs="宋体"/>
          <w:sz w:val="24"/>
        </w:rPr>
      </w:pPr>
      <w:r w:rsidRPr="00B4494B">
        <w:rPr>
          <w:rFonts w:ascii="宋体" w:hAnsi="宋体" w:cs="宋体" w:hint="eastAsia"/>
          <w:sz w:val="24"/>
        </w:rPr>
        <w:t>研究生院统筹的经费主要包括：研究生招生经费，约为90万元/年；用于研究生培养过程中发生的经费，主要有公共课教师讲课费，约为60万元/年、全日制研究生实践教学专项经费约为60万元/年、研究生科研创新工程及科研成果奖励经费约为30万元/每年、研究生教学督导检查经费约为2万元/年、导师培训费约为5万元/年、举办各类专业学位研究生专业能力竞赛经费约为2万元/年、研究生精品课程建设专项经费约15万元/年；学位论文评阅及优秀论文奖励经费约为35万元/年；研究生奖学金、“三助”经费为830万元/年；学生工作经费为约为70万元/年。</w:t>
      </w:r>
      <w:bookmarkStart w:id="21" w:name="_Toc289073927"/>
      <w:bookmarkStart w:id="22" w:name="_Toc290213640"/>
    </w:p>
    <w:p w:rsidR="00EB3E16" w:rsidRPr="00BB25F0" w:rsidRDefault="00EB3E16" w:rsidP="00EB3E16">
      <w:pPr>
        <w:snapToGrid w:val="0"/>
        <w:spacing w:line="440" w:lineRule="exact"/>
        <w:ind w:firstLineChars="200" w:firstLine="602"/>
        <w:jc w:val="left"/>
        <w:rPr>
          <w:rFonts w:ascii="黑体" w:eastAsia="黑体" w:hAnsi="黑体" w:cs="宋体"/>
          <w:b/>
          <w:sz w:val="30"/>
          <w:szCs w:val="30"/>
        </w:rPr>
      </w:pPr>
      <w:r w:rsidRPr="00BB25F0">
        <w:rPr>
          <w:rFonts w:ascii="黑体" w:eastAsia="黑体" w:hAnsi="黑体" w:cs="宋体" w:hint="eastAsia"/>
          <w:b/>
          <w:sz w:val="30"/>
          <w:szCs w:val="30"/>
        </w:rPr>
        <w:t>（五）基础设施及其使用情况</w:t>
      </w:r>
      <w:bookmarkEnd w:id="21"/>
      <w:bookmarkEnd w:id="22"/>
    </w:p>
    <w:p w:rsidR="00EB3E16" w:rsidRPr="00B4494B" w:rsidRDefault="00EB3E16" w:rsidP="00EB3E16">
      <w:pPr>
        <w:pStyle w:val="Default"/>
        <w:spacing w:line="440" w:lineRule="exact"/>
        <w:ind w:firstLineChars="200" w:firstLine="480"/>
        <w:rPr>
          <w:rFonts w:ascii="宋体" w:eastAsia="宋体" w:hAnsi="宋体" w:cs="Times New Roman"/>
          <w:color w:val="auto"/>
        </w:rPr>
      </w:pPr>
      <w:r w:rsidRPr="00B4494B">
        <w:rPr>
          <w:rFonts w:ascii="宋体" w:eastAsia="宋体" w:hAnsi="宋体" w:cs="Times New Roman" w:hint="eastAsia"/>
          <w:color w:val="auto"/>
        </w:rPr>
        <w:t>学校占地总面积为207万</w:t>
      </w:r>
      <w:r w:rsidRPr="00B4494B">
        <w:rPr>
          <w:rFonts w:ascii="宋体" w:eastAsia="宋体" w:hAnsi="宋体" w:hint="eastAsia"/>
          <w:color w:val="auto"/>
        </w:rPr>
        <w:t>平方米，其中绿化用地</w:t>
      </w:r>
      <w:r w:rsidRPr="00B4494B">
        <w:rPr>
          <w:rFonts w:ascii="宋体" w:eastAsia="宋体" w:hAnsi="宋体" w:cs="Times New Roman" w:hint="eastAsia"/>
          <w:color w:val="auto"/>
        </w:rPr>
        <w:t>11万余</w:t>
      </w:r>
      <w:r w:rsidRPr="00B4494B">
        <w:rPr>
          <w:rFonts w:ascii="宋体" w:eastAsia="宋体" w:hAnsi="宋体" w:hint="eastAsia"/>
          <w:color w:val="auto"/>
        </w:rPr>
        <w:t>平方米，建筑面积近</w:t>
      </w:r>
      <w:r w:rsidRPr="00B4494B">
        <w:rPr>
          <w:rFonts w:ascii="宋体" w:eastAsia="宋体" w:hAnsi="宋体" w:cs="Times New Roman" w:hint="eastAsia"/>
          <w:color w:val="auto"/>
        </w:rPr>
        <w:t>67万</w:t>
      </w:r>
      <w:r w:rsidRPr="00B4494B">
        <w:rPr>
          <w:rFonts w:ascii="宋体" w:eastAsia="宋体" w:hAnsi="宋体" w:hint="eastAsia"/>
          <w:color w:val="auto"/>
        </w:rPr>
        <w:t>平方米，教学行政用房近41万平方米，宿舍面积近20万平方米。</w:t>
      </w:r>
    </w:p>
    <w:p w:rsidR="00EB3E16" w:rsidRPr="00B4494B" w:rsidRDefault="00EB3E16" w:rsidP="00EB3E16">
      <w:pPr>
        <w:pStyle w:val="Default"/>
        <w:spacing w:line="440" w:lineRule="exact"/>
        <w:ind w:firstLineChars="200" w:firstLine="562"/>
        <w:rPr>
          <w:rFonts w:ascii="宋体" w:eastAsia="宋体" w:hAnsi="宋体"/>
          <w:b/>
          <w:color w:val="auto"/>
          <w:sz w:val="28"/>
          <w:szCs w:val="28"/>
        </w:rPr>
      </w:pPr>
      <w:r w:rsidRPr="00B4494B">
        <w:rPr>
          <w:rFonts w:ascii="宋体" w:eastAsia="宋体" w:hAnsi="宋体" w:cs="Times New Roman" w:hint="eastAsia"/>
          <w:b/>
          <w:color w:val="auto"/>
          <w:sz w:val="28"/>
          <w:szCs w:val="28"/>
        </w:rPr>
        <w:t>1.</w:t>
      </w:r>
      <w:r w:rsidRPr="00B4494B">
        <w:rPr>
          <w:rFonts w:ascii="宋体" w:eastAsia="宋体" w:hAnsi="宋体" w:hint="eastAsia"/>
          <w:b/>
          <w:color w:val="auto"/>
          <w:sz w:val="28"/>
          <w:szCs w:val="28"/>
        </w:rPr>
        <w:t xml:space="preserve">课堂教学设施建设 </w:t>
      </w:r>
    </w:p>
    <w:p w:rsidR="00EB3E16" w:rsidRPr="00B4494B" w:rsidRDefault="00EB3E16" w:rsidP="00EB3E16">
      <w:pPr>
        <w:pStyle w:val="Default"/>
        <w:spacing w:line="440" w:lineRule="exact"/>
        <w:ind w:firstLineChars="200" w:firstLine="480"/>
        <w:rPr>
          <w:rFonts w:ascii="宋体" w:eastAsia="宋体" w:hAnsi="宋体"/>
          <w:color w:val="auto"/>
        </w:rPr>
      </w:pPr>
      <w:r w:rsidRPr="00B4494B">
        <w:rPr>
          <w:rFonts w:ascii="宋体" w:eastAsia="宋体" w:hAnsi="宋体" w:hint="eastAsia"/>
          <w:color w:val="auto"/>
        </w:rPr>
        <w:t>学校建有研究生教室</w:t>
      </w:r>
      <w:r w:rsidRPr="00B4494B">
        <w:rPr>
          <w:rFonts w:ascii="宋体" w:eastAsia="宋体" w:hAnsi="宋体" w:cs="Times New Roman" w:hint="eastAsia"/>
          <w:color w:val="auto"/>
        </w:rPr>
        <w:t>200</w:t>
      </w:r>
      <w:r w:rsidRPr="00B4494B">
        <w:rPr>
          <w:rFonts w:ascii="宋体" w:eastAsia="宋体" w:hAnsi="宋体" w:hint="eastAsia"/>
          <w:color w:val="auto"/>
        </w:rPr>
        <w:t>间，其中多媒体教室近50间、微格教室</w:t>
      </w:r>
      <w:r w:rsidRPr="00B4494B">
        <w:rPr>
          <w:rFonts w:ascii="宋体" w:eastAsia="宋体" w:hAnsi="宋体" w:cs="Times New Roman" w:hint="eastAsia"/>
          <w:color w:val="auto"/>
        </w:rPr>
        <w:t>25</w:t>
      </w:r>
      <w:r w:rsidRPr="00B4494B">
        <w:rPr>
          <w:rFonts w:ascii="宋体" w:eastAsia="宋体" w:hAnsi="宋体" w:hint="eastAsia"/>
          <w:color w:val="auto"/>
        </w:rPr>
        <w:t>间。研究生均有教学研究用计算机，各类计算机机房除了满足日常的教学和科研需要以外，均向学生免费开放，能较好的满足信息化教学的需要。</w:t>
      </w:r>
    </w:p>
    <w:p w:rsidR="00EB3E16" w:rsidRPr="00BB25F0" w:rsidRDefault="00EB3E16" w:rsidP="00EB3E16">
      <w:pPr>
        <w:pStyle w:val="Default"/>
        <w:spacing w:line="440" w:lineRule="exact"/>
        <w:ind w:firstLineChars="200" w:firstLine="562"/>
        <w:rPr>
          <w:rFonts w:ascii="黑体" w:eastAsia="黑体" w:hAnsi="黑体"/>
          <w:b/>
          <w:color w:val="auto"/>
          <w:sz w:val="28"/>
          <w:szCs w:val="28"/>
        </w:rPr>
      </w:pPr>
      <w:r w:rsidRPr="00BB25F0">
        <w:rPr>
          <w:rFonts w:ascii="黑体" w:eastAsia="黑体" w:hAnsi="黑体" w:hint="eastAsia"/>
          <w:b/>
          <w:color w:val="auto"/>
          <w:sz w:val="28"/>
          <w:szCs w:val="28"/>
        </w:rPr>
        <w:t xml:space="preserve">2.实践教学设施建设 </w:t>
      </w:r>
    </w:p>
    <w:p w:rsidR="00EB3E16" w:rsidRPr="00B4494B" w:rsidRDefault="00EB3E16" w:rsidP="00EB3E16">
      <w:pPr>
        <w:pStyle w:val="Default"/>
        <w:spacing w:line="440" w:lineRule="exact"/>
        <w:ind w:firstLineChars="200" w:firstLine="480"/>
        <w:rPr>
          <w:rFonts w:ascii="宋体" w:eastAsia="宋体" w:hAnsi="宋体"/>
          <w:color w:val="auto"/>
        </w:rPr>
      </w:pPr>
      <w:r w:rsidRPr="00B4494B">
        <w:rPr>
          <w:rFonts w:ascii="宋体" w:eastAsia="宋体" w:hAnsi="宋体" w:hint="eastAsia"/>
          <w:color w:val="auto"/>
        </w:rPr>
        <w:t>学校现有教学、科研仪器设备总值</w:t>
      </w:r>
      <w:r w:rsidRPr="00B4494B">
        <w:rPr>
          <w:rFonts w:ascii="宋体" w:eastAsia="宋体" w:hAnsi="宋体" w:cs="Times New Roman" w:hint="eastAsia"/>
          <w:color w:val="auto"/>
        </w:rPr>
        <w:t>38593.77</w:t>
      </w:r>
      <w:r w:rsidRPr="00B4494B">
        <w:rPr>
          <w:rFonts w:ascii="宋体" w:eastAsia="宋体" w:hAnsi="宋体" w:hint="eastAsia"/>
          <w:color w:val="auto"/>
        </w:rPr>
        <w:t>万元。</w:t>
      </w:r>
      <w:r w:rsidRPr="00B4494B">
        <w:rPr>
          <w:rFonts w:ascii="宋体" w:eastAsia="宋体" w:hAnsi="宋体" w:cs="Times New Roman" w:hint="eastAsia"/>
          <w:color w:val="auto"/>
        </w:rPr>
        <w:t>2014</w:t>
      </w:r>
      <w:r w:rsidRPr="00B4494B">
        <w:rPr>
          <w:rFonts w:ascii="宋体" w:eastAsia="宋体" w:hAnsi="宋体" w:hint="eastAsia"/>
          <w:color w:val="auto"/>
        </w:rPr>
        <w:t>年新增教学科研仪器设备</w:t>
      </w:r>
      <w:r w:rsidRPr="00B4494B">
        <w:rPr>
          <w:rFonts w:ascii="宋体" w:eastAsia="宋体" w:hAnsi="宋体" w:cs="Times New Roman" w:hint="eastAsia"/>
          <w:color w:val="auto"/>
        </w:rPr>
        <w:t>18940.6</w:t>
      </w:r>
      <w:r w:rsidRPr="00B4494B">
        <w:rPr>
          <w:rFonts w:ascii="宋体" w:eastAsia="宋体" w:hAnsi="宋体" w:hint="eastAsia"/>
          <w:color w:val="auto"/>
        </w:rPr>
        <w:t>万元。校内实验室、实习场所总面积为</w:t>
      </w:r>
      <w:r w:rsidRPr="00B4494B">
        <w:rPr>
          <w:rFonts w:ascii="宋体" w:eastAsia="宋体" w:hAnsi="宋体" w:cs="Times New Roman" w:hint="eastAsia"/>
          <w:color w:val="auto"/>
        </w:rPr>
        <w:t>8万余</w:t>
      </w:r>
      <w:r w:rsidRPr="00B4494B">
        <w:rPr>
          <w:rFonts w:ascii="宋体" w:eastAsia="宋体" w:hAnsi="宋体" w:hint="eastAsia"/>
          <w:color w:val="auto"/>
        </w:rPr>
        <w:t>平方米。学校建有校外研究生实践基地共</w:t>
      </w:r>
      <w:r w:rsidRPr="00B4494B">
        <w:rPr>
          <w:rFonts w:ascii="宋体" w:eastAsia="宋体" w:hAnsi="宋体" w:cs="Times New Roman" w:hint="eastAsia"/>
          <w:color w:val="auto"/>
        </w:rPr>
        <w:t>57</w:t>
      </w:r>
      <w:r w:rsidRPr="00B4494B">
        <w:rPr>
          <w:rFonts w:ascii="宋体" w:eastAsia="宋体" w:hAnsi="宋体" w:hint="eastAsia"/>
          <w:color w:val="auto"/>
        </w:rPr>
        <w:t>个。</w:t>
      </w:r>
    </w:p>
    <w:p w:rsidR="00EB3E16" w:rsidRPr="00BB25F0" w:rsidRDefault="00EB3E16" w:rsidP="00EB3E16">
      <w:pPr>
        <w:pStyle w:val="Default"/>
        <w:spacing w:line="440" w:lineRule="exact"/>
        <w:ind w:firstLineChars="200" w:firstLine="562"/>
        <w:rPr>
          <w:rFonts w:ascii="黑体" w:eastAsia="黑体" w:hAnsi="黑体"/>
          <w:b/>
          <w:color w:val="auto"/>
          <w:sz w:val="28"/>
          <w:szCs w:val="28"/>
        </w:rPr>
      </w:pPr>
      <w:r w:rsidRPr="00BB25F0">
        <w:rPr>
          <w:rFonts w:ascii="黑体" w:eastAsia="黑体" w:hAnsi="黑体" w:hint="eastAsia"/>
          <w:b/>
          <w:color w:val="auto"/>
          <w:sz w:val="28"/>
          <w:szCs w:val="28"/>
        </w:rPr>
        <w:t xml:space="preserve">3.辅助教学设施建设 </w:t>
      </w:r>
    </w:p>
    <w:p w:rsidR="00EB3E16" w:rsidRPr="00B4494B" w:rsidRDefault="00EB3E16" w:rsidP="00EB3E16">
      <w:pPr>
        <w:snapToGrid w:val="0"/>
        <w:spacing w:line="440" w:lineRule="exact"/>
        <w:ind w:firstLineChars="200" w:firstLine="480"/>
        <w:jc w:val="left"/>
        <w:rPr>
          <w:rFonts w:ascii="宋体" w:hAnsi="宋体" w:cs="宋体"/>
          <w:kern w:val="0"/>
          <w:sz w:val="24"/>
        </w:rPr>
      </w:pPr>
      <w:r w:rsidRPr="00B4494B">
        <w:rPr>
          <w:rFonts w:ascii="宋体" w:hAnsi="宋体" w:cs="宋体" w:hint="eastAsia"/>
          <w:sz w:val="24"/>
        </w:rPr>
        <w:t>学校</w:t>
      </w:r>
      <w:r w:rsidRPr="00B4494B">
        <w:rPr>
          <w:rFonts w:ascii="宋体" w:hAnsi="宋体" w:cs="宋体" w:hint="eastAsia"/>
          <w:kern w:val="0"/>
          <w:sz w:val="24"/>
        </w:rPr>
        <w:t>图书馆馆舍面积31327㎡，</w:t>
      </w:r>
      <w:r w:rsidRPr="00B4494B">
        <w:rPr>
          <w:rFonts w:ascii="宋体" w:hAnsi="宋体" w:cs="宋体" w:hint="eastAsia"/>
          <w:sz w:val="24"/>
        </w:rPr>
        <w:t>分为2个独立馆舍：赛罕校区的图书馆建筑</w:t>
      </w:r>
      <w:r w:rsidRPr="00B4494B">
        <w:rPr>
          <w:rFonts w:ascii="宋体" w:hAnsi="宋体" w:cs="宋体" w:hint="eastAsia"/>
          <w:sz w:val="24"/>
        </w:rPr>
        <w:lastRenderedPageBreak/>
        <w:t>面积1万余平方米，盛乐校区图书馆建筑面积2万余平方米。图书馆现有藏书198.2万册，</w:t>
      </w:r>
      <w:r w:rsidRPr="00B4494B">
        <w:rPr>
          <w:rFonts w:ascii="宋体" w:hAnsi="宋体" w:cs="宋体" w:hint="eastAsia"/>
          <w:kern w:val="0"/>
          <w:sz w:val="24"/>
        </w:rPr>
        <w:t>开设阅览室20个，</w:t>
      </w:r>
      <w:r w:rsidRPr="00B4494B">
        <w:rPr>
          <w:rFonts w:ascii="宋体" w:hAnsi="宋体" w:cs="宋体" w:hint="eastAsia"/>
          <w:sz w:val="24"/>
        </w:rPr>
        <w:t>阅览座位3384个，实行藏阅一体全开放管理模式。</w:t>
      </w:r>
      <w:r w:rsidRPr="00B4494B">
        <w:rPr>
          <w:rFonts w:ascii="宋体" w:hAnsi="宋体" w:hint="eastAsia"/>
          <w:sz w:val="24"/>
        </w:rPr>
        <w:t>盛乐校区图书馆周开放73.5小时、自习105小时，赛罕校区图书馆周借阅开放82.5小时、自习105小时。2014年到馆读者超过124万人次，文献外借15万册次。</w:t>
      </w:r>
      <w:r w:rsidRPr="00B4494B">
        <w:rPr>
          <w:rFonts w:ascii="宋体" w:hAnsi="宋体" w:cs="宋体" w:hint="eastAsia"/>
          <w:sz w:val="24"/>
        </w:rPr>
        <w:t>各院系共有资料室35个，总面积</w:t>
      </w:r>
      <w:smartTag w:uri="urn:schemas-microsoft-com:office:smarttags" w:element="chmetcnv">
        <w:smartTagPr>
          <w:attr w:name="UnitName" w:val="平方米"/>
          <w:attr w:name="SourceValue" w:val="3200"/>
          <w:attr w:name="HasSpace" w:val="False"/>
          <w:attr w:name="Negative" w:val="False"/>
          <w:attr w:name="NumberType" w:val="1"/>
          <w:attr w:name="TCSC" w:val="0"/>
        </w:smartTagPr>
        <w:r w:rsidRPr="00B4494B">
          <w:rPr>
            <w:rFonts w:ascii="宋体" w:hAnsi="宋体" w:cs="宋体" w:hint="eastAsia"/>
            <w:sz w:val="24"/>
          </w:rPr>
          <w:t>3200平方米</w:t>
        </w:r>
      </w:smartTag>
      <w:r w:rsidRPr="00B4494B">
        <w:rPr>
          <w:rFonts w:ascii="宋体" w:hAnsi="宋体" w:cs="宋体" w:hint="eastAsia"/>
          <w:sz w:val="24"/>
        </w:rPr>
        <w:t>，文献累积量为近24万册。此外，图书馆有</w:t>
      </w:r>
      <w:r w:rsidRPr="00B4494B">
        <w:rPr>
          <w:rFonts w:ascii="宋体" w:hAnsi="宋体" w:hint="eastAsia"/>
          <w:sz w:val="24"/>
        </w:rPr>
        <w:t>电子图书80余万种，配备磁盘存储100TB，</w:t>
      </w:r>
      <w:r w:rsidRPr="00B4494B">
        <w:rPr>
          <w:rFonts w:ascii="宋体" w:hAnsi="宋体" w:cs="宋体" w:hint="eastAsia"/>
          <w:sz w:val="24"/>
        </w:rPr>
        <w:t>建有电子数据库55个，其中汉文数据库30个，外文数据库25个，涵盖了SCI等一大批中外文文献数字资源。</w:t>
      </w:r>
    </w:p>
    <w:p w:rsidR="00EB3E16" w:rsidRPr="00B4494B" w:rsidRDefault="00EB3E16" w:rsidP="00EB3E16">
      <w:pPr>
        <w:snapToGrid w:val="0"/>
        <w:spacing w:line="440" w:lineRule="exact"/>
        <w:ind w:firstLineChars="200" w:firstLine="480"/>
        <w:jc w:val="left"/>
        <w:rPr>
          <w:rFonts w:ascii="宋体" w:hAnsi="宋体" w:cs="宋体"/>
          <w:sz w:val="24"/>
        </w:rPr>
      </w:pPr>
      <w:r w:rsidRPr="00B4494B">
        <w:rPr>
          <w:rFonts w:ascii="宋体" w:hAnsi="宋体" w:cs="宋体" w:hint="eastAsia"/>
          <w:sz w:val="24"/>
        </w:rPr>
        <w:t>学校有自治区哲学社会科学研究基地3个、自治区高校重点研究基地4个、自治区高校重点实验室3个（内蒙古自治区高校重点实验室培养基地1个）、自治区重点实验室6个、自治区工程技术研究中心2个、自治区工程实验室1个、自治区工程研究生中心1个、自治区院士工作站1个，实验器材近1400台，总价值近4000万元。</w:t>
      </w:r>
    </w:p>
    <w:p w:rsidR="00EB3E16" w:rsidRPr="00B4494B" w:rsidRDefault="00EB3E16" w:rsidP="00EB3E16">
      <w:pPr>
        <w:pStyle w:val="Default"/>
        <w:spacing w:line="440" w:lineRule="exact"/>
        <w:ind w:firstLineChars="200" w:firstLine="480"/>
        <w:rPr>
          <w:rFonts w:ascii="宋体" w:eastAsia="宋体" w:hAnsi="宋体"/>
          <w:color w:val="auto"/>
        </w:rPr>
      </w:pPr>
      <w:r w:rsidRPr="00B4494B">
        <w:rPr>
          <w:rFonts w:ascii="宋体" w:eastAsia="宋体" w:hAnsi="宋体" w:cs="Times New Roman" w:hint="eastAsia"/>
          <w:color w:val="auto"/>
        </w:rPr>
        <w:t>学校建有各类运动场，包括篮球场、排球场、羽毛球场、网球场、门球场、轮滑场、游泳池和投掷场等，运动场总面积近14万</w:t>
      </w:r>
      <w:r w:rsidRPr="00B4494B">
        <w:rPr>
          <w:rFonts w:ascii="宋体" w:eastAsia="宋体" w:hAnsi="宋体" w:hint="eastAsia"/>
          <w:color w:val="auto"/>
        </w:rPr>
        <w:t>平方米。还建有球类馆、体操馆和综合体育馆、健身房和传统射箭馆、武学馆和学生活动中心等，体育馆总面积</w:t>
      </w:r>
      <w:r w:rsidRPr="00B4494B">
        <w:rPr>
          <w:rFonts w:ascii="宋体" w:eastAsia="宋体" w:hAnsi="宋体" w:cs="Times New Roman" w:hint="eastAsia"/>
          <w:color w:val="auto"/>
        </w:rPr>
        <w:t>3万余</w:t>
      </w:r>
      <w:r w:rsidRPr="00B4494B">
        <w:rPr>
          <w:rFonts w:ascii="宋体" w:eastAsia="宋体" w:hAnsi="宋体" w:hint="eastAsia"/>
          <w:color w:val="auto"/>
        </w:rPr>
        <w:t xml:space="preserve">平方米。 </w:t>
      </w:r>
    </w:p>
    <w:p w:rsidR="00EB3E16" w:rsidRPr="00B4494B" w:rsidRDefault="00EB3E16" w:rsidP="00EB3E16">
      <w:pPr>
        <w:pStyle w:val="Default"/>
        <w:spacing w:line="440" w:lineRule="exact"/>
        <w:ind w:firstLineChars="200" w:firstLine="480"/>
        <w:rPr>
          <w:rFonts w:ascii="宋体" w:eastAsia="宋体" w:hAnsi="宋体" w:cs="宋体"/>
          <w:color w:val="auto"/>
        </w:rPr>
      </w:pPr>
      <w:r w:rsidRPr="00B4494B">
        <w:rPr>
          <w:rFonts w:ascii="宋体" w:eastAsia="宋体" w:hAnsi="宋体" w:cs="宋体" w:hint="eastAsia"/>
          <w:color w:val="auto"/>
        </w:rPr>
        <w:t>这些设施对学校的学科建设、科学研究、人才培养、学术交流、社会服务等都起到了重要的推动作用。</w:t>
      </w:r>
    </w:p>
    <w:p w:rsidR="00EB3E16" w:rsidRPr="00B4494B" w:rsidRDefault="00EB3E16" w:rsidP="00EB3E16">
      <w:pPr>
        <w:pStyle w:val="Default"/>
        <w:spacing w:line="440" w:lineRule="exact"/>
        <w:ind w:firstLineChars="200" w:firstLine="480"/>
        <w:rPr>
          <w:rFonts w:ascii="宋体" w:eastAsia="宋体" w:hAnsi="宋体"/>
          <w:color w:val="auto"/>
        </w:rPr>
      </w:pPr>
    </w:p>
    <w:p w:rsidR="00EB3E16" w:rsidRPr="00B4494B" w:rsidRDefault="00EB3E16" w:rsidP="00EB3E16">
      <w:pPr>
        <w:pStyle w:val="Default"/>
        <w:spacing w:line="440" w:lineRule="exact"/>
        <w:ind w:firstLineChars="200" w:firstLine="480"/>
        <w:rPr>
          <w:rFonts w:ascii="宋体" w:eastAsia="宋体" w:hAnsi="宋体"/>
          <w:color w:val="auto"/>
        </w:rPr>
      </w:pPr>
    </w:p>
    <w:p w:rsidR="00EB3E16" w:rsidRPr="00B4494B" w:rsidRDefault="00EB3E16" w:rsidP="00EB3E16">
      <w:pPr>
        <w:pStyle w:val="Default"/>
        <w:spacing w:line="440" w:lineRule="exact"/>
        <w:ind w:firstLineChars="200" w:firstLine="480"/>
        <w:rPr>
          <w:rFonts w:ascii="宋体" w:eastAsia="宋体" w:hAnsi="宋体"/>
          <w:color w:val="auto"/>
        </w:rPr>
      </w:pPr>
    </w:p>
    <w:p w:rsidR="00EB3E16" w:rsidRPr="00B4494B" w:rsidRDefault="00EB3E16" w:rsidP="00EB3E16">
      <w:pPr>
        <w:pStyle w:val="Default"/>
        <w:spacing w:line="440" w:lineRule="exact"/>
        <w:ind w:firstLineChars="200" w:firstLine="480"/>
        <w:rPr>
          <w:rFonts w:ascii="宋体" w:eastAsia="宋体" w:hAnsi="宋体"/>
          <w:color w:val="auto"/>
        </w:rPr>
      </w:pPr>
    </w:p>
    <w:p w:rsidR="00EB3E16" w:rsidRPr="00B4494B" w:rsidRDefault="00EB3E16" w:rsidP="00EB3E16">
      <w:pPr>
        <w:pStyle w:val="Default"/>
        <w:spacing w:line="440" w:lineRule="exact"/>
        <w:ind w:firstLineChars="200" w:firstLine="480"/>
        <w:rPr>
          <w:rFonts w:ascii="宋体" w:eastAsia="宋体" w:hAnsi="宋体"/>
          <w:color w:val="auto"/>
        </w:rPr>
      </w:pPr>
    </w:p>
    <w:p w:rsidR="00EB3E16" w:rsidRPr="00B4494B" w:rsidRDefault="00EB3E16" w:rsidP="00EB3E16">
      <w:pPr>
        <w:pStyle w:val="Default"/>
        <w:spacing w:line="440" w:lineRule="exact"/>
        <w:ind w:firstLineChars="200" w:firstLine="480"/>
        <w:rPr>
          <w:rFonts w:ascii="宋体" w:eastAsia="宋体" w:hAnsi="宋体"/>
          <w:color w:val="auto"/>
        </w:rPr>
      </w:pPr>
    </w:p>
    <w:p w:rsidR="00EB3E16" w:rsidRPr="00B4494B" w:rsidRDefault="00EB3E16" w:rsidP="00EB3E16">
      <w:pPr>
        <w:pStyle w:val="Default"/>
        <w:spacing w:line="440" w:lineRule="exact"/>
        <w:ind w:firstLineChars="200" w:firstLine="480"/>
        <w:rPr>
          <w:rFonts w:ascii="宋体" w:eastAsia="宋体" w:hAnsi="宋体"/>
          <w:color w:val="auto"/>
        </w:rPr>
      </w:pPr>
    </w:p>
    <w:p w:rsidR="00EB3E16" w:rsidRPr="00B4494B" w:rsidRDefault="00EB3E16" w:rsidP="00EB3E16">
      <w:pPr>
        <w:pStyle w:val="Default"/>
        <w:spacing w:line="440" w:lineRule="exact"/>
        <w:ind w:firstLineChars="200" w:firstLine="480"/>
        <w:rPr>
          <w:rFonts w:ascii="宋体" w:eastAsia="宋体" w:hAnsi="宋体"/>
          <w:color w:val="auto"/>
        </w:rPr>
      </w:pPr>
    </w:p>
    <w:p w:rsidR="00EB3E16" w:rsidRPr="00B4494B" w:rsidRDefault="00EB3E16" w:rsidP="00EB3E16">
      <w:pPr>
        <w:pStyle w:val="Default"/>
        <w:spacing w:line="440" w:lineRule="exact"/>
        <w:ind w:firstLineChars="200" w:firstLine="480"/>
        <w:rPr>
          <w:rFonts w:ascii="宋体" w:eastAsia="宋体" w:hAnsi="宋体"/>
          <w:color w:val="auto"/>
        </w:rPr>
      </w:pPr>
    </w:p>
    <w:p w:rsidR="00EB3E16" w:rsidRPr="00B4494B" w:rsidRDefault="00EB3E16" w:rsidP="00EB3E16">
      <w:pPr>
        <w:pStyle w:val="Default"/>
        <w:spacing w:line="440" w:lineRule="exact"/>
        <w:ind w:firstLineChars="200" w:firstLine="480"/>
        <w:rPr>
          <w:rFonts w:ascii="宋体" w:eastAsia="宋体" w:hAnsi="宋体"/>
          <w:color w:val="auto"/>
        </w:rPr>
      </w:pPr>
    </w:p>
    <w:p w:rsidR="00EB3E16" w:rsidRPr="00B4494B" w:rsidRDefault="00EB3E16" w:rsidP="00EB3E16">
      <w:pPr>
        <w:pStyle w:val="Default"/>
        <w:spacing w:line="440" w:lineRule="exact"/>
        <w:ind w:firstLineChars="200" w:firstLine="480"/>
        <w:rPr>
          <w:rFonts w:ascii="宋体" w:eastAsia="宋体" w:hAnsi="宋体"/>
          <w:color w:val="auto"/>
        </w:rPr>
      </w:pPr>
    </w:p>
    <w:p w:rsidR="00EB3E16" w:rsidRPr="00B4494B" w:rsidRDefault="00EB3E16" w:rsidP="00EB3E16">
      <w:pPr>
        <w:pStyle w:val="Default"/>
        <w:spacing w:line="440" w:lineRule="exact"/>
        <w:ind w:firstLineChars="200" w:firstLine="480"/>
        <w:rPr>
          <w:rFonts w:ascii="宋体" w:eastAsia="宋体" w:hAnsi="宋体"/>
          <w:color w:val="auto"/>
        </w:rPr>
      </w:pPr>
    </w:p>
    <w:p w:rsidR="00EB3E16" w:rsidRPr="00B4494B" w:rsidRDefault="00EB3E16" w:rsidP="00EB3E16">
      <w:pPr>
        <w:pStyle w:val="Default"/>
        <w:spacing w:line="440" w:lineRule="exact"/>
        <w:ind w:firstLineChars="200" w:firstLine="480"/>
        <w:rPr>
          <w:rFonts w:ascii="宋体" w:eastAsia="宋体" w:hAnsi="宋体"/>
          <w:color w:val="auto"/>
        </w:rPr>
      </w:pPr>
    </w:p>
    <w:p w:rsidR="00EB3E16" w:rsidRDefault="00EB3E16" w:rsidP="00EB3E16">
      <w:pPr>
        <w:snapToGrid w:val="0"/>
        <w:spacing w:line="440" w:lineRule="exact"/>
        <w:ind w:firstLineChars="200" w:firstLine="723"/>
        <w:jc w:val="center"/>
        <w:rPr>
          <w:rFonts w:ascii="黑体" w:eastAsia="黑体" w:hAnsi="黑体" w:cs="宋体"/>
          <w:b/>
          <w:sz w:val="36"/>
          <w:szCs w:val="36"/>
        </w:rPr>
      </w:pPr>
      <w:bookmarkStart w:id="23" w:name="_Toc289073634"/>
      <w:bookmarkStart w:id="24" w:name="_Toc289073928"/>
      <w:bookmarkStart w:id="25" w:name="_Toc290213641"/>
      <w:r w:rsidRPr="00BB25F0">
        <w:rPr>
          <w:rFonts w:ascii="黑体" w:eastAsia="黑体" w:hAnsi="黑体" w:cs="宋体" w:hint="eastAsia"/>
          <w:b/>
          <w:sz w:val="36"/>
          <w:szCs w:val="36"/>
        </w:rPr>
        <w:t>三、研究生培养与改革</w:t>
      </w:r>
      <w:bookmarkStart w:id="26" w:name="_Toc289073929"/>
      <w:bookmarkStart w:id="27" w:name="_Toc290213642"/>
      <w:bookmarkEnd w:id="23"/>
      <w:bookmarkEnd w:id="24"/>
      <w:bookmarkEnd w:id="25"/>
    </w:p>
    <w:p w:rsidR="00EB3E16" w:rsidRPr="00BB25F0" w:rsidRDefault="00EB3E16" w:rsidP="00EB3E16">
      <w:pPr>
        <w:snapToGrid w:val="0"/>
        <w:spacing w:line="440" w:lineRule="exact"/>
        <w:ind w:firstLineChars="200" w:firstLine="723"/>
        <w:jc w:val="center"/>
        <w:rPr>
          <w:rFonts w:ascii="黑体" w:eastAsia="黑体" w:hAnsi="黑体" w:cs="宋体"/>
          <w:b/>
          <w:sz w:val="36"/>
          <w:szCs w:val="36"/>
        </w:rPr>
      </w:pPr>
    </w:p>
    <w:p w:rsidR="00EB3E16" w:rsidRPr="00BB25F0" w:rsidRDefault="00EB3E16" w:rsidP="00EB3E16">
      <w:pPr>
        <w:snapToGrid w:val="0"/>
        <w:spacing w:line="440" w:lineRule="exact"/>
        <w:ind w:firstLineChars="200" w:firstLine="602"/>
        <w:jc w:val="left"/>
        <w:rPr>
          <w:rFonts w:ascii="黑体" w:eastAsia="黑体" w:hAnsi="黑体" w:cs="宋体"/>
          <w:b/>
          <w:sz w:val="30"/>
          <w:szCs w:val="30"/>
        </w:rPr>
      </w:pPr>
      <w:r w:rsidRPr="00BB25F0">
        <w:rPr>
          <w:rFonts w:ascii="黑体" w:eastAsia="黑体" w:hAnsi="黑体" w:cs="宋体" w:hint="eastAsia"/>
          <w:b/>
          <w:sz w:val="30"/>
          <w:szCs w:val="30"/>
        </w:rPr>
        <w:t>（一）学科建设</w:t>
      </w:r>
      <w:bookmarkEnd w:id="26"/>
      <w:bookmarkEnd w:id="27"/>
    </w:p>
    <w:p w:rsidR="00EB3E16" w:rsidRPr="00B4494B" w:rsidRDefault="00EB3E16" w:rsidP="00EB3E16">
      <w:pPr>
        <w:snapToGrid w:val="0"/>
        <w:spacing w:line="440" w:lineRule="exact"/>
        <w:ind w:firstLineChars="200" w:firstLine="480"/>
        <w:jc w:val="left"/>
        <w:rPr>
          <w:rFonts w:ascii="宋体" w:hAnsi="宋体" w:cs="宋体"/>
          <w:sz w:val="24"/>
        </w:rPr>
      </w:pPr>
      <w:r w:rsidRPr="00B4494B">
        <w:rPr>
          <w:rFonts w:ascii="宋体" w:hAnsi="宋体" w:cs="Arial" w:hint="eastAsia"/>
          <w:kern w:val="0"/>
          <w:sz w:val="24"/>
        </w:rPr>
        <w:t>学校</w:t>
      </w:r>
      <w:r w:rsidRPr="00B4494B">
        <w:rPr>
          <w:rFonts w:ascii="宋体" w:hAnsi="宋体" w:hint="eastAsia"/>
          <w:sz w:val="24"/>
        </w:rPr>
        <w:t>注重加强学科结构调整，突出地区和民族特色，形成了以教师教育为主、多学科协调发展的学科发展格局。</w:t>
      </w:r>
      <w:r w:rsidRPr="00B4494B">
        <w:rPr>
          <w:rFonts w:ascii="宋体" w:hAnsi="宋体" w:cs="Arial" w:hint="eastAsia"/>
          <w:sz w:val="24"/>
        </w:rPr>
        <w:t>根据中央和自治区有关要求，完成了2014—2020年学科建设规划制定工作。布置了学校新增博士、硕士学位点及教育博士专业学位点申报准备工作，成功申报了旅游管理硕士和新闻与传播硕士2个硕士专业学位点。根据国务院学位委员会关于开展学位点合格评估和专项评估工作的通知，起草了我校学位点合格评估方案，积极开展学位点评估工作。筹措资金支持重点学科建设，强化学科建设经费的管理。科学技术史和心理学2个一级学科被批准为自治区优势特色学科。</w:t>
      </w:r>
      <w:r w:rsidRPr="00B4494B">
        <w:rPr>
          <w:rFonts w:ascii="宋体" w:hAnsi="宋体" w:cs="宋体" w:hint="eastAsia"/>
          <w:sz w:val="24"/>
        </w:rPr>
        <w:t>截至2014年底，学校共有自治区重点学科13个，自治区重点培育学科5个，</w:t>
      </w:r>
      <w:r w:rsidR="009E5E7E">
        <w:rPr>
          <w:rFonts w:ascii="宋体" w:hAnsi="宋体" w:cs="宋体" w:hint="eastAsia"/>
          <w:sz w:val="24"/>
        </w:rPr>
        <w:t>自治区优势特色学科2个。</w:t>
      </w:r>
      <w:r w:rsidRPr="00B4494B">
        <w:rPr>
          <w:rFonts w:ascii="宋体" w:hAnsi="宋体" w:cs="宋体" w:hint="eastAsia"/>
          <w:sz w:val="24"/>
        </w:rPr>
        <w:t>详见附表3。</w:t>
      </w:r>
      <w:bookmarkStart w:id="28" w:name="_Toc290213643"/>
    </w:p>
    <w:p w:rsidR="00EB3E16" w:rsidRPr="00B4494B" w:rsidRDefault="00EB3E16" w:rsidP="00EB3E16">
      <w:pPr>
        <w:snapToGrid w:val="0"/>
        <w:spacing w:line="440" w:lineRule="exact"/>
        <w:jc w:val="center"/>
        <w:rPr>
          <w:rFonts w:ascii="宋体" w:hAnsi="宋体" w:cs="宋体"/>
          <w:b/>
          <w:bCs/>
          <w:sz w:val="24"/>
        </w:rPr>
      </w:pPr>
      <w:r w:rsidRPr="00B4494B">
        <w:rPr>
          <w:rFonts w:ascii="宋体" w:hAnsi="宋体" w:cs="宋体" w:hint="eastAsia"/>
          <w:b/>
          <w:bCs/>
          <w:sz w:val="24"/>
        </w:rPr>
        <w:t>表三：自治区重点学科、重点培育学科、优势特色学科一览表</w:t>
      </w:r>
    </w:p>
    <w:tbl>
      <w:tblPr>
        <w:tblW w:w="0" w:type="auto"/>
        <w:jc w:val="center"/>
        <w:tblLayout w:type="fixed"/>
        <w:tblLook w:val="0000" w:firstRow="0" w:lastRow="0" w:firstColumn="0" w:lastColumn="0" w:noHBand="0" w:noVBand="0"/>
      </w:tblPr>
      <w:tblGrid>
        <w:gridCol w:w="777"/>
        <w:gridCol w:w="1260"/>
        <w:gridCol w:w="3097"/>
        <w:gridCol w:w="1275"/>
        <w:gridCol w:w="1200"/>
        <w:gridCol w:w="1764"/>
      </w:tblGrid>
      <w:tr w:rsidR="00EB3E16" w:rsidRPr="00B4494B" w:rsidTr="00367D57">
        <w:trPr>
          <w:trHeight w:val="300"/>
          <w:tblHeader/>
          <w:jc w:val="center"/>
        </w:trPr>
        <w:tc>
          <w:tcPr>
            <w:tcW w:w="777" w:type="dxa"/>
            <w:tcBorders>
              <w:top w:val="single" w:sz="8" w:space="0" w:color="auto"/>
              <w:left w:val="single" w:sz="8" w:space="0" w:color="auto"/>
              <w:bottom w:val="single" w:sz="8" w:space="0" w:color="auto"/>
              <w:right w:val="single" w:sz="8" w:space="0" w:color="auto"/>
            </w:tcBorders>
            <w:vAlign w:val="center"/>
          </w:tcPr>
          <w:p w:rsidR="00EB3E16" w:rsidRPr="00B4494B" w:rsidRDefault="00EB3E16" w:rsidP="00367D57">
            <w:pPr>
              <w:widowControl/>
              <w:spacing w:line="440" w:lineRule="exact"/>
              <w:jc w:val="center"/>
              <w:rPr>
                <w:rFonts w:ascii="宋体" w:hAnsi="宋体" w:cs="宋体"/>
                <w:b/>
                <w:bCs/>
                <w:kern w:val="0"/>
                <w:szCs w:val="21"/>
              </w:rPr>
            </w:pPr>
            <w:r w:rsidRPr="00B4494B">
              <w:rPr>
                <w:rFonts w:ascii="宋体" w:hAnsi="宋体" w:cs="宋体" w:hint="eastAsia"/>
                <w:b/>
                <w:bCs/>
                <w:kern w:val="0"/>
                <w:szCs w:val="21"/>
              </w:rPr>
              <w:t>序号</w:t>
            </w:r>
          </w:p>
        </w:tc>
        <w:tc>
          <w:tcPr>
            <w:tcW w:w="1260" w:type="dxa"/>
            <w:tcBorders>
              <w:top w:val="single" w:sz="8" w:space="0" w:color="auto"/>
              <w:left w:val="nil"/>
              <w:bottom w:val="single" w:sz="8" w:space="0" w:color="auto"/>
              <w:right w:val="single" w:sz="8" w:space="0" w:color="auto"/>
            </w:tcBorders>
            <w:vAlign w:val="center"/>
          </w:tcPr>
          <w:p w:rsidR="00EB3E16" w:rsidRPr="00B4494B" w:rsidRDefault="00EB3E16" w:rsidP="00367D57">
            <w:pPr>
              <w:widowControl/>
              <w:spacing w:line="440" w:lineRule="exact"/>
              <w:jc w:val="center"/>
              <w:rPr>
                <w:rFonts w:ascii="宋体" w:hAnsi="宋体" w:cs="宋体"/>
                <w:b/>
                <w:bCs/>
                <w:kern w:val="0"/>
                <w:szCs w:val="21"/>
              </w:rPr>
            </w:pPr>
            <w:r w:rsidRPr="00B4494B">
              <w:rPr>
                <w:rFonts w:ascii="宋体" w:hAnsi="宋体" w:cs="宋体" w:hint="eastAsia"/>
                <w:b/>
                <w:bCs/>
                <w:kern w:val="0"/>
                <w:szCs w:val="21"/>
              </w:rPr>
              <w:t>学科代码</w:t>
            </w:r>
          </w:p>
        </w:tc>
        <w:tc>
          <w:tcPr>
            <w:tcW w:w="3097" w:type="dxa"/>
            <w:tcBorders>
              <w:top w:val="single" w:sz="8" w:space="0" w:color="auto"/>
              <w:left w:val="nil"/>
              <w:bottom w:val="single" w:sz="8" w:space="0" w:color="auto"/>
              <w:right w:val="single" w:sz="8" w:space="0" w:color="auto"/>
            </w:tcBorders>
            <w:vAlign w:val="center"/>
          </w:tcPr>
          <w:p w:rsidR="00EB3E16" w:rsidRPr="00B4494B" w:rsidRDefault="00EB3E16" w:rsidP="00367D57">
            <w:pPr>
              <w:widowControl/>
              <w:spacing w:line="440" w:lineRule="exact"/>
              <w:jc w:val="center"/>
              <w:rPr>
                <w:rFonts w:ascii="宋体" w:hAnsi="宋体" w:cs="宋体"/>
                <w:b/>
                <w:bCs/>
                <w:kern w:val="0"/>
                <w:szCs w:val="21"/>
              </w:rPr>
            </w:pPr>
            <w:r w:rsidRPr="00B4494B">
              <w:rPr>
                <w:rFonts w:ascii="宋体" w:hAnsi="宋体" w:cs="宋体" w:hint="eastAsia"/>
                <w:b/>
                <w:bCs/>
                <w:kern w:val="0"/>
                <w:szCs w:val="21"/>
              </w:rPr>
              <w:t>学科名称</w:t>
            </w:r>
          </w:p>
        </w:tc>
        <w:tc>
          <w:tcPr>
            <w:tcW w:w="1275" w:type="dxa"/>
            <w:tcBorders>
              <w:top w:val="single" w:sz="8" w:space="0" w:color="auto"/>
              <w:left w:val="nil"/>
              <w:bottom w:val="single" w:sz="8" w:space="0" w:color="auto"/>
              <w:right w:val="single" w:sz="8" w:space="0" w:color="auto"/>
            </w:tcBorders>
            <w:vAlign w:val="center"/>
          </w:tcPr>
          <w:p w:rsidR="00EB3E16" w:rsidRPr="00B4494B" w:rsidRDefault="00EB3E16" w:rsidP="00367D57">
            <w:pPr>
              <w:widowControl/>
              <w:spacing w:line="440" w:lineRule="exact"/>
              <w:jc w:val="center"/>
              <w:rPr>
                <w:rFonts w:ascii="宋体" w:hAnsi="宋体" w:cs="宋体"/>
                <w:b/>
                <w:bCs/>
                <w:kern w:val="0"/>
                <w:szCs w:val="21"/>
              </w:rPr>
            </w:pPr>
            <w:r w:rsidRPr="00B4494B">
              <w:rPr>
                <w:rFonts w:ascii="宋体" w:hAnsi="宋体" w:cs="宋体" w:hint="eastAsia"/>
                <w:b/>
                <w:bCs/>
                <w:kern w:val="0"/>
                <w:szCs w:val="21"/>
              </w:rPr>
              <w:t>批准时间</w:t>
            </w:r>
          </w:p>
        </w:tc>
        <w:tc>
          <w:tcPr>
            <w:tcW w:w="1200" w:type="dxa"/>
            <w:tcBorders>
              <w:top w:val="single" w:sz="8" w:space="0" w:color="auto"/>
              <w:left w:val="nil"/>
              <w:bottom w:val="single" w:sz="8" w:space="0" w:color="auto"/>
              <w:right w:val="single" w:sz="8" w:space="0" w:color="auto"/>
            </w:tcBorders>
            <w:vAlign w:val="center"/>
          </w:tcPr>
          <w:p w:rsidR="00EB3E16" w:rsidRPr="00B4494B" w:rsidRDefault="00EB3E16" w:rsidP="00367D57">
            <w:pPr>
              <w:widowControl/>
              <w:spacing w:line="440" w:lineRule="exact"/>
              <w:jc w:val="center"/>
              <w:rPr>
                <w:rFonts w:ascii="宋体" w:hAnsi="宋体" w:cs="宋体"/>
                <w:szCs w:val="21"/>
              </w:rPr>
            </w:pPr>
            <w:r w:rsidRPr="00B4494B">
              <w:rPr>
                <w:rFonts w:ascii="宋体" w:hAnsi="宋体" w:cs="宋体" w:hint="eastAsia"/>
                <w:b/>
                <w:bCs/>
                <w:kern w:val="0"/>
                <w:szCs w:val="21"/>
              </w:rPr>
              <w:t>层次</w:t>
            </w:r>
          </w:p>
        </w:tc>
        <w:tc>
          <w:tcPr>
            <w:tcW w:w="1764" w:type="dxa"/>
            <w:tcBorders>
              <w:top w:val="single" w:sz="8" w:space="0" w:color="auto"/>
              <w:left w:val="nil"/>
              <w:bottom w:val="single" w:sz="8" w:space="0" w:color="auto"/>
              <w:right w:val="single" w:sz="8" w:space="0" w:color="auto"/>
            </w:tcBorders>
            <w:vAlign w:val="center"/>
          </w:tcPr>
          <w:p w:rsidR="00EB3E16" w:rsidRPr="00B4494B" w:rsidRDefault="00EB3E16" w:rsidP="00367D57">
            <w:pPr>
              <w:widowControl/>
              <w:spacing w:line="440" w:lineRule="exact"/>
              <w:jc w:val="center"/>
              <w:rPr>
                <w:rFonts w:ascii="宋体" w:hAnsi="宋体" w:cs="宋体"/>
                <w:b/>
                <w:bCs/>
                <w:kern w:val="0"/>
                <w:szCs w:val="21"/>
              </w:rPr>
            </w:pPr>
            <w:r w:rsidRPr="00B4494B">
              <w:rPr>
                <w:rFonts w:ascii="宋体" w:hAnsi="宋体" w:cs="宋体" w:hint="eastAsia"/>
                <w:b/>
                <w:bCs/>
                <w:kern w:val="0"/>
                <w:szCs w:val="21"/>
              </w:rPr>
              <w:t>批准部门</w:t>
            </w:r>
          </w:p>
        </w:tc>
      </w:tr>
      <w:tr w:rsidR="00EB3E16" w:rsidRPr="00B4494B" w:rsidTr="00367D57">
        <w:trPr>
          <w:trHeight w:val="300"/>
          <w:jc w:val="center"/>
        </w:trPr>
        <w:tc>
          <w:tcPr>
            <w:tcW w:w="777" w:type="dxa"/>
            <w:tcBorders>
              <w:top w:val="nil"/>
              <w:left w:val="single" w:sz="8" w:space="0" w:color="auto"/>
              <w:bottom w:val="single" w:sz="8" w:space="0" w:color="auto"/>
              <w:right w:val="single" w:sz="8"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1</w:t>
            </w:r>
          </w:p>
        </w:tc>
        <w:tc>
          <w:tcPr>
            <w:tcW w:w="1260" w:type="dxa"/>
            <w:tcBorders>
              <w:top w:val="nil"/>
              <w:left w:val="nil"/>
              <w:bottom w:val="single" w:sz="8" w:space="0" w:color="auto"/>
              <w:right w:val="single" w:sz="8" w:space="0" w:color="auto"/>
            </w:tcBorders>
            <w:vAlign w:val="center"/>
          </w:tcPr>
          <w:p w:rsidR="00EB3E16" w:rsidRPr="00B4494B" w:rsidRDefault="00EB3E16" w:rsidP="00367D57">
            <w:pPr>
              <w:widowControl/>
              <w:spacing w:line="440" w:lineRule="exact"/>
              <w:jc w:val="center"/>
              <w:rPr>
                <w:rFonts w:ascii="宋体" w:hAnsi="宋体" w:cs="宋体"/>
                <w:kern w:val="0"/>
                <w:szCs w:val="21"/>
              </w:rPr>
            </w:pPr>
            <w:r w:rsidRPr="00B4494B">
              <w:rPr>
                <w:rFonts w:ascii="宋体" w:hAnsi="宋体" w:cs="宋体" w:hint="eastAsia"/>
                <w:kern w:val="0"/>
                <w:szCs w:val="21"/>
              </w:rPr>
              <w:t>040102</w:t>
            </w:r>
          </w:p>
        </w:tc>
        <w:tc>
          <w:tcPr>
            <w:tcW w:w="3097" w:type="dxa"/>
            <w:tcBorders>
              <w:top w:val="nil"/>
              <w:left w:val="nil"/>
              <w:bottom w:val="single" w:sz="8" w:space="0" w:color="auto"/>
              <w:right w:val="single" w:sz="8" w:space="0" w:color="auto"/>
            </w:tcBorders>
            <w:vAlign w:val="center"/>
          </w:tcPr>
          <w:p w:rsidR="00EB3E16" w:rsidRPr="00B4494B" w:rsidRDefault="00EB3E16" w:rsidP="00367D57">
            <w:pPr>
              <w:widowControl/>
              <w:spacing w:line="440" w:lineRule="exact"/>
              <w:jc w:val="center"/>
              <w:rPr>
                <w:rFonts w:ascii="宋体" w:hAnsi="宋体" w:cs="宋体"/>
                <w:kern w:val="0"/>
                <w:szCs w:val="21"/>
              </w:rPr>
            </w:pPr>
            <w:r w:rsidRPr="00B4494B">
              <w:rPr>
                <w:rFonts w:ascii="宋体" w:hAnsi="宋体" w:cs="宋体" w:hint="eastAsia"/>
                <w:kern w:val="0"/>
                <w:szCs w:val="21"/>
              </w:rPr>
              <w:t>课程与教学论</w:t>
            </w:r>
          </w:p>
        </w:tc>
        <w:tc>
          <w:tcPr>
            <w:tcW w:w="1275" w:type="dxa"/>
            <w:tcBorders>
              <w:top w:val="nil"/>
              <w:left w:val="nil"/>
              <w:bottom w:val="single" w:sz="8" w:space="0" w:color="auto"/>
              <w:right w:val="single" w:sz="8" w:space="0" w:color="auto"/>
            </w:tcBorders>
            <w:vAlign w:val="center"/>
          </w:tcPr>
          <w:p w:rsidR="00EB3E16" w:rsidRPr="00B4494B" w:rsidRDefault="00EB3E16" w:rsidP="00367D57">
            <w:pPr>
              <w:widowControl/>
              <w:spacing w:line="440" w:lineRule="exact"/>
              <w:jc w:val="center"/>
              <w:rPr>
                <w:rFonts w:ascii="宋体" w:hAnsi="宋体" w:cs="宋体"/>
                <w:kern w:val="0"/>
                <w:szCs w:val="21"/>
              </w:rPr>
            </w:pPr>
            <w:r w:rsidRPr="00B4494B">
              <w:rPr>
                <w:rFonts w:ascii="宋体" w:hAnsi="宋体" w:cs="宋体" w:hint="eastAsia"/>
                <w:kern w:val="0"/>
                <w:szCs w:val="21"/>
              </w:rPr>
              <w:t>1986年</w:t>
            </w:r>
          </w:p>
        </w:tc>
        <w:tc>
          <w:tcPr>
            <w:tcW w:w="1200" w:type="dxa"/>
            <w:tcBorders>
              <w:top w:val="nil"/>
              <w:left w:val="nil"/>
              <w:bottom w:val="single" w:sz="8" w:space="0" w:color="auto"/>
              <w:right w:val="single" w:sz="8" w:space="0" w:color="auto"/>
            </w:tcBorders>
            <w:vAlign w:val="center"/>
          </w:tcPr>
          <w:p w:rsidR="00EB3E16" w:rsidRPr="00B4494B" w:rsidRDefault="00EB3E16" w:rsidP="00367D57">
            <w:pPr>
              <w:widowControl/>
              <w:spacing w:line="440" w:lineRule="exact"/>
              <w:jc w:val="center"/>
              <w:rPr>
                <w:rFonts w:ascii="宋体" w:hAnsi="宋体" w:cs="宋体"/>
                <w:szCs w:val="21"/>
              </w:rPr>
            </w:pPr>
            <w:r w:rsidRPr="00B4494B">
              <w:rPr>
                <w:rFonts w:ascii="宋体" w:hAnsi="宋体" w:cs="宋体" w:hint="eastAsia"/>
                <w:kern w:val="0"/>
                <w:szCs w:val="21"/>
              </w:rPr>
              <w:t>重点建设</w:t>
            </w:r>
          </w:p>
        </w:tc>
        <w:tc>
          <w:tcPr>
            <w:tcW w:w="1764" w:type="dxa"/>
            <w:tcBorders>
              <w:top w:val="nil"/>
              <w:left w:val="nil"/>
              <w:bottom w:val="single" w:sz="8" w:space="0" w:color="auto"/>
              <w:right w:val="single" w:sz="8" w:space="0" w:color="auto"/>
            </w:tcBorders>
            <w:vAlign w:val="center"/>
          </w:tcPr>
          <w:p w:rsidR="00EB3E16" w:rsidRPr="00B4494B" w:rsidRDefault="00EB3E16" w:rsidP="00367D57">
            <w:pPr>
              <w:widowControl/>
              <w:spacing w:line="440" w:lineRule="exact"/>
              <w:jc w:val="center"/>
              <w:rPr>
                <w:rFonts w:ascii="宋体" w:hAnsi="宋体" w:cs="宋体"/>
                <w:kern w:val="0"/>
                <w:szCs w:val="21"/>
              </w:rPr>
            </w:pPr>
            <w:r w:rsidRPr="00B4494B">
              <w:rPr>
                <w:rFonts w:ascii="宋体" w:hAnsi="宋体" w:cs="宋体" w:hint="eastAsia"/>
                <w:kern w:val="0"/>
                <w:szCs w:val="21"/>
              </w:rPr>
              <w:t>自治区教育厅</w:t>
            </w:r>
          </w:p>
        </w:tc>
      </w:tr>
      <w:tr w:rsidR="00EB3E16" w:rsidRPr="00B4494B" w:rsidTr="00367D57">
        <w:trPr>
          <w:trHeight w:val="300"/>
          <w:jc w:val="center"/>
        </w:trPr>
        <w:tc>
          <w:tcPr>
            <w:tcW w:w="777" w:type="dxa"/>
            <w:tcBorders>
              <w:top w:val="nil"/>
              <w:left w:val="single" w:sz="8" w:space="0" w:color="auto"/>
              <w:bottom w:val="single" w:sz="8" w:space="0" w:color="auto"/>
              <w:right w:val="single" w:sz="8"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2</w:t>
            </w:r>
          </w:p>
        </w:tc>
        <w:tc>
          <w:tcPr>
            <w:tcW w:w="1260" w:type="dxa"/>
            <w:tcBorders>
              <w:top w:val="nil"/>
              <w:left w:val="nil"/>
              <w:bottom w:val="single" w:sz="8" w:space="0" w:color="auto"/>
              <w:right w:val="single" w:sz="8" w:space="0" w:color="auto"/>
            </w:tcBorders>
            <w:vAlign w:val="center"/>
          </w:tcPr>
          <w:p w:rsidR="00EB3E16" w:rsidRPr="00B4494B" w:rsidRDefault="00EB3E16" w:rsidP="00367D57">
            <w:pPr>
              <w:widowControl/>
              <w:spacing w:line="440" w:lineRule="exact"/>
              <w:jc w:val="center"/>
              <w:rPr>
                <w:rFonts w:ascii="宋体" w:hAnsi="宋体" w:cs="宋体"/>
                <w:kern w:val="0"/>
                <w:szCs w:val="21"/>
              </w:rPr>
            </w:pPr>
            <w:r w:rsidRPr="00B4494B">
              <w:rPr>
                <w:rFonts w:ascii="宋体" w:hAnsi="宋体" w:cs="宋体" w:hint="eastAsia"/>
                <w:kern w:val="0"/>
                <w:szCs w:val="21"/>
              </w:rPr>
              <w:t>050107</w:t>
            </w:r>
          </w:p>
        </w:tc>
        <w:tc>
          <w:tcPr>
            <w:tcW w:w="3097" w:type="dxa"/>
            <w:tcBorders>
              <w:top w:val="nil"/>
              <w:left w:val="nil"/>
              <w:bottom w:val="single" w:sz="8" w:space="0" w:color="auto"/>
              <w:right w:val="single" w:sz="8" w:space="0" w:color="auto"/>
            </w:tcBorders>
            <w:vAlign w:val="center"/>
          </w:tcPr>
          <w:p w:rsidR="00EB3E16" w:rsidRPr="00B4494B" w:rsidRDefault="00EB3E16" w:rsidP="00367D57">
            <w:pPr>
              <w:widowControl/>
              <w:spacing w:line="440" w:lineRule="exact"/>
              <w:jc w:val="center"/>
              <w:rPr>
                <w:rFonts w:ascii="宋体" w:hAnsi="宋体" w:cs="宋体"/>
                <w:kern w:val="0"/>
                <w:szCs w:val="21"/>
              </w:rPr>
            </w:pPr>
            <w:r w:rsidRPr="00B4494B">
              <w:rPr>
                <w:rFonts w:ascii="宋体" w:hAnsi="宋体" w:cs="宋体" w:hint="eastAsia"/>
                <w:kern w:val="0"/>
                <w:szCs w:val="21"/>
              </w:rPr>
              <w:t>中国少数民族语言文学</w:t>
            </w:r>
          </w:p>
        </w:tc>
        <w:tc>
          <w:tcPr>
            <w:tcW w:w="1275" w:type="dxa"/>
            <w:tcBorders>
              <w:top w:val="nil"/>
              <w:left w:val="nil"/>
              <w:bottom w:val="single" w:sz="8" w:space="0" w:color="auto"/>
              <w:right w:val="single" w:sz="8" w:space="0" w:color="auto"/>
            </w:tcBorders>
            <w:vAlign w:val="center"/>
          </w:tcPr>
          <w:p w:rsidR="00EB3E16" w:rsidRPr="00B4494B" w:rsidRDefault="00EB3E16" w:rsidP="00367D57">
            <w:pPr>
              <w:widowControl/>
              <w:spacing w:line="440" w:lineRule="exact"/>
              <w:jc w:val="center"/>
              <w:rPr>
                <w:rFonts w:ascii="宋体" w:hAnsi="宋体" w:cs="宋体"/>
                <w:kern w:val="0"/>
                <w:szCs w:val="21"/>
              </w:rPr>
            </w:pPr>
            <w:r w:rsidRPr="00B4494B">
              <w:rPr>
                <w:rFonts w:ascii="宋体" w:hAnsi="宋体" w:cs="宋体" w:hint="eastAsia"/>
                <w:kern w:val="0"/>
                <w:szCs w:val="21"/>
              </w:rPr>
              <w:t>1986年</w:t>
            </w:r>
          </w:p>
        </w:tc>
        <w:tc>
          <w:tcPr>
            <w:tcW w:w="1200" w:type="dxa"/>
            <w:tcBorders>
              <w:top w:val="nil"/>
              <w:left w:val="nil"/>
              <w:bottom w:val="single" w:sz="8" w:space="0" w:color="auto"/>
              <w:right w:val="single" w:sz="8" w:space="0" w:color="auto"/>
            </w:tcBorders>
            <w:vAlign w:val="center"/>
          </w:tcPr>
          <w:p w:rsidR="00EB3E16" w:rsidRPr="00B4494B" w:rsidRDefault="00EB3E16" w:rsidP="00367D57">
            <w:pPr>
              <w:widowControl/>
              <w:spacing w:line="440" w:lineRule="exact"/>
              <w:jc w:val="center"/>
              <w:rPr>
                <w:rFonts w:ascii="宋体" w:hAnsi="宋体" w:cs="宋体"/>
                <w:szCs w:val="21"/>
              </w:rPr>
            </w:pPr>
            <w:r w:rsidRPr="00B4494B">
              <w:rPr>
                <w:rFonts w:ascii="宋体" w:hAnsi="宋体" w:cs="宋体" w:hint="eastAsia"/>
                <w:kern w:val="0"/>
                <w:szCs w:val="21"/>
              </w:rPr>
              <w:t>重点建设</w:t>
            </w:r>
          </w:p>
        </w:tc>
        <w:tc>
          <w:tcPr>
            <w:tcW w:w="1764" w:type="dxa"/>
            <w:tcBorders>
              <w:top w:val="nil"/>
              <w:left w:val="nil"/>
              <w:bottom w:val="single" w:sz="8" w:space="0" w:color="auto"/>
              <w:right w:val="single" w:sz="8" w:space="0" w:color="auto"/>
            </w:tcBorders>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kern w:val="0"/>
                <w:szCs w:val="21"/>
              </w:rPr>
              <w:t>自治区教育厅</w:t>
            </w:r>
          </w:p>
        </w:tc>
      </w:tr>
      <w:tr w:rsidR="00EB3E16" w:rsidRPr="00B4494B" w:rsidTr="00367D57">
        <w:trPr>
          <w:trHeight w:val="300"/>
          <w:jc w:val="center"/>
        </w:trPr>
        <w:tc>
          <w:tcPr>
            <w:tcW w:w="777" w:type="dxa"/>
            <w:tcBorders>
              <w:top w:val="nil"/>
              <w:left w:val="single" w:sz="8" w:space="0" w:color="auto"/>
              <w:bottom w:val="single" w:sz="8" w:space="0" w:color="auto"/>
              <w:right w:val="single" w:sz="8"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3</w:t>
            </w:r>
          </w:p>
        </w:tc>
        <w:tc>
          <w:tcPr>
            <w:tcW w:w="1260" w:type="dxa"/>
            <w:tcBorders>
              <w:top w:val="nil"/>
              <w:left w:val="nil"/>
              <w:bottom w:val="single" w:sz="8" w:space="0" w:color="auto"/>
              <w:right w:val="single" w:sz="8" w:space="0" w:color="auto"/>
            </w:tcBorders>
            <w:vAlign w:val="center"/>
          </w:tcPr>
          <w:p w:rsidR="00EB3E16" w:rsidRPr="00B4494B" w:rsidRDefault="00EB3E16" w:rsidP="00367D57">
            <w:pPr>
              <w:widowControl/>
              <w:spacing w:line="440" w:lineRule="exact"/>
              <w:jc w:val="center"/>
              <w:rPr>
                <w:rFonts w:ascii="宋体" w:hAnsi="宋体" w:cs="宋体"/>
                <w:kern w:val="0"/>
                <w:szCs w:val="21"/>
              </w:rPr>
            </w:pPr>
            <w:r w:rsidRPr="00B4494B">
              <w:rPr>
                <w:rFonts w:ascii="宋体" w:hAnsi="宋体" w:cs="宋体" w:hint="eastAsia"/>
                <w:kern w:val="0"/>
                <w:szCs w:val="21"/>
              </w:rPr>
              <w:t>071200</w:t>
            </w:r>
          </w:p>
        </w:tc>
        <w:tc>
          <w:tcPr>
            <w:tcW w:w="3097" w:type="dxa"/>
            <w:tcBorders>
              <w:top w:val="nil"/>
              <w:left w:val="nil"/>
              <w:bottom w:val="single" w:sz="8" w:space="0" w:color="auto"/>
              <w:right w:val="single" w:sz="8" w:space="0" w:color="auto"/>
            </w:tcBorders>
            <w:vAlign w:val="center"/>
          </w:tcPr>
          <w:p w:rsidR="00EB3E16" w:rsidRPr="00B4494B" w:rsidRDefault="00EB3E16" w:rsidP="00367D57">
            <w:pPr>
              <w:widowControl/>
              <w:spacing w:line="440" w:lineRule="exact"/>
              <w:jc w:val="center"/>
              <w:rPr>
                <w:rFonts w:ascii="宋体" w:hAnsi="宋体" w:cs="宋体"/>
                <w:kern w:val="0"/>
                <w:szCs w:val="21"/>
              </w:rPr>
            </w:pPr>
            <w:r w:rsidRPr="00B4494B">
              <w:rPr>
                <w:rFonts w:ascii="宋体" w:hAnsi="宋体" w:cs="宋体" w:hint="eastAsia"/>
                <w:kern w:val="0"/>
                <w:szCs w:val="21"/>
              </w:rPr>
              <w:t>科学技术史</w:t>
            </w:r>
          </w:p>
        </w:tc>
        <w:tc>
          <w:tcPr>
            <w:tcW w:w="1275" w:type="dxa"/>
            <w:tcBorders>
              <w:top w:val="nil"/>
              <w:left w:val="nil"/>
              <w:bottom w:val="single" w:sz="8" w:space="0" w:color="auto"/>
              <w:right w:val="single" w:sz="8" w:space="0" w:color="auto"/>
            </w:tcBorders>
            <w:vAlign w:val="center"/>
          </w:tcPr>
          <w:p w:rsidR="00EB3E16" w:rsidRPr="00B4494B" w:rsidRDefault="00EB3E16" w:rsidP="00367D57">
            <w:pPr>
              <w:widowControl/>
              <w:spacing w:line="440" w:lineRule="exact"/>
              <w:jc w:val="center"/>
              <w:rPr>
                <w:rFonts w:ascii="宋体" w:hAnsi="宋体" w:cs="宋体"/>
                <w:kern w:val="0"/>
                <w:szCs w:val="21"/>
              </w:rPr>
            </w:pPr>
            <w:r w:rsidRPr="00B4494B">
              <w:rPr>
                <w:rFonts w:ascii="宋体" w:hAnsi="宋体" w:cs="宋体" w:hint="eastAsia"/>
                <w:kern w:val="0"/>
                <w:szCs w:val="21"/>
              </w:rPr>
              <w:t>1986年</w:t>
            </w:r>
          </w:p>
        </w:tc>
        <w:tc>
          <w:tcPr>
            <w:tcW w:w="1200" w:type="dxa"/>
            <w:tcBorders>
              <w:top w:val="nil"/>
              <w:left w:val="nil"/>
              <w:bottom w:val="single" w:sz="8" w:space="0" w:color="auto"/>
              <w:right w:val="single" w:sz="8" w:space="0" w:color="auto"/>
            </w:tcBorders>
            <w:vAlign w:val="center"/>
          </w:tcPr>
          <w:p w:rsidR="00EB3E16" w:rsidRPr="00B4494B" w:rsidRDefault="00EB3E16" w:rsidP="00367D57">
            <w:pPr>
              <w:widowControl/>
              <w:spacing w:line="440" w:lineRule="exact"/>
              <w:jc w:val="center"/>
              <w:rPr>
                <w:rFonts w:ascii="宋体" w:hAnsi="宋体" w:cs="宋体"/>
                <w:szCs w:val="21"/>
              </w:rPr>
            </w:pPr>
            <w:r w:rsidRPr="00B4494B">
              <w:rPr>
                <w:rFonts w:ascii="宋体" w:hAnsi="宋体" w:cs="宋体" w:hint="eastAsia"/>
                <w:kern w:val="0"/>
                <w:szCs w:val="21"/>
              </w:rPr>
              <w:t>重点建设</w:t>
            </w:r>
          </w:p>
        </w:tc>
        <w:tc>
          <w:tcPr>
            <w:tcW w:w="1764" w:type="dxa"/>
            <w:tcBorders>
              <w:top w:val="nil"/>
              <w:left w:val="nil"/>
              <w:bottom w:val="single" w:sz="8" w:space="0" w:color="auto"/>
              <w:right w:val="single" w:sz="8" w:space="0" w:color="auto"/>
            </w:tcBorders>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kern w:val="0"/>
                <w:szCs w:val="21"/>
              </w:rPr>
              <w:t>自治区教育厅</w:t>
            </w:r>
          </w:p>
        </w:tc>
      </w:tr>
      <w:tr w:rsidR="00EB3E16" w:rsidRPr="00B4494B" w:rsidTr="00367D57">
        <w:trPr>
          <w:trHeight w:val="300"/>
          <w:jc w:val="center"/>
        </w:trPr>
        <w:tc>
          <w:tcPr>
            <w:tcW w:w="777" w:type="dxa"/>
            <w:tcBorders>
              <w:top w:val="nil"/>
              <w:left w:val="single" w:sz="8" w:space="0" w:color="auto"/>
              <w:bottom w:val="single" w:sz="8" w:space="0" w:color="auto"/>
              <w:right w:val="single" w:sz="8"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4</w:t>
            </w:r>
          </w:p>
        </w:tc>
        <w:tc>
          <w:tcPr>
            <w:tcW w:w="1260" w:type="dxa"/>
            <w:tcBorders>
              <w:top w:val="nil"/>
              <w:left w:val="nil"/>
              <w:bottom w:val="single" w:sz="8" w:space="0" w:color="auto"/>
              <w:right w:val="single" w:sz="8" w:space="0" w:color="auto"/>
            </w:tcBorders>
            <w:vAlign w:val="center"/>
          </w:tcPr>
          <w:p w:rsidR="00EB3E16" w:rsidRPr="00B4494B" w:rsidRDefault="00EB3E16" w:rsidP="00367D57">
            <w:pPr>
              <w:widowControl/>
              <w:spacing w:line="440" w:lineRule="exact"/>
              <w:jc w:val="center"/>
              <w:rPr>
                <w:rFonts w:ascii="宋体" w:hAnsi="宋体" w:cs="宋体"/>
                <w:kern w:val="0"/>
                <w:szCs w:val="21"/>
              </w:rPr>
            </w:pPr>
            <w:r w:rsidRPr="00B4494B">
              <w:rPr>
                <w:rFonts w:ascii="宋体" w:hAnsi="宋体" w:cs="宋体" w:hint="eastAsia"/>
                <w:kern w:val="0"/>
                <w:szCs w:val="21"/>
              </w:rPr>
              <w:t>070502</w:t>
            </w:r>
          </w:p>
        </w:tc>
        <w:tc>
          <w:tcPr>
            <w:tcW w:w="3097" w:type="dxa"/>
            <w:tcBorders>
              <w:top w:val="nil"/>
              <w:left w:val="nil"/>
              <w:bottom w:val="single" w:sz="8" w:space="0" w:color="auto"/>
              <w:right w:val="single" w:sz="8" w:space="0" w:color="auto"/>
            </w:tcBorders>
            <w:vAlign w:val="center"/>
          </w:tcPr>
          <w:p w:rsidR="00EB3E16" w:rsidRPr="00B4494B" w:rsidRDefault="00EB3E16" w:rsidP="00367D57">
            <w:pPr>
              <w:widowControl/>
              <w:spacing w:line="440" w:lineRule="exact"/>
              <w:jc w:val="center"/>
              <w:rPr>
                <w:rFonts w:ascii="宋体" w:hAnsi="宋体" w:cs="宋体"/>
                <w:kern w:val="0"/>
                <w:szCs w:val="21"/>
              </w:rPr>
            </w:pPr>
            <w:r w:rsidRPr="00B4494B">
              <w:rPr>
                <w:rFonts w:ascii="宋体" w:hAnsi="宋体" w:cs="宋体" w:hint="eastAsia"/>
                <w:kern w:val="0"/>
                <w:szCs w:val="21"/>
              </w:rPr>
              <w:t>人文地理学</w:t>
            </w:r>
          </w:p>
        </w:tc>
        <w:tc>
          <w:tcPr>
            <w:tcW w:w="1275" w:type="dxa"/>
            <w:tcBorders>
              <w:top w:val="nil"/>
              <w:left w:val="nil"/>
              <w:bottom w:val="single" w:sz="8" w:space="0" w:color="auto"/>
              <w:right w:val="single" w:sz="8" w:space="0" w:color="auto"/>
            </w:tcBorders>
            <w:vAlign w:val="center"/>
          </w:tcPr>
          <w:p w:rsidR="00EB3E16" w:rsidRPr="00B4494B" w:rsidRDefault="00EB3E16" w:rsidP="00367D57">
            <w:pPr>
              <w:widowControl/>
              <w:spacing w:line="440" w:lineRule="exact"/>
              <w:jc w:val="center"/>
              <w:rPr>
                <w:rFonts w:ascii="宋体" w:hAnsi="宋体" w:cs="宋体"/>
                <w:kern w:val="0"/>
                <w:szCs w:val="21"/>
              </w:rPr>
            </w:pPr>
            <w:r w:rsidRPr="00B4494B">
              <w:rPr>
                <w:rFonts w:ascii="宋体" w:hAnsi="宋体" w:cs="宋体" w:hint="eastAsia"/>
                <w:kern w:val="0"/>
                <w:szCs w:val="21"/>
              </w:rPr>
              <w:t>1994年</w:t>
            </w:r>
          </w:p>
        </w:tc>
        <w:tc>
          <w:tcPr>
            <w:tcW w:w="1200" w:type="dxa"/>
            <w:tcBorders>
              <w:top w:val="nil"/>
              <w:left w:val="nil"/>
              <w:bottom w:val="single" w:sz="8" w:space="0" w:color="auto"/>
              <w:right w:val="single" w:sz="8" w:space="0" w:color="auto"/>
            </w:tcBorders>
            <w:vAlign w:val="center"/>
          </w:tcPr>
          <w:p w:rsidR="00EB3E16" w:rsidRPr="00B4494B" w:rsidRDefault="00EB3E16" w:rsidP="00367D57">
            <w:pPr>
              <w:widowControl/>
              <w:spacing w:line="440" w:lineRule="exact"/>
              <w:jc w:val="center"/>
              <w:rPr>
                <w:rFonts w:ascii="宋体" w:hAnsi="宋体" w:cs="宋体"/>
                <w:szCs w:val="21"/>
              </w:rPr>
            </w:pPr>
            <w:r w:rsidRPr="00B4494B">
              <w:rPr>
                <w:rFonts w:ascii="宋体" w:hAnsi="宋体" w:cs="宋体" w:hint="eastAsia"/>
                <w:kern w:val="0"/>
                <w:szCs w:val="21"/>
              </w:rPr>
              <w:t>重点建设</w:t>
            </w:r>
          </w:p>
        </w:tc>
        <w:tc>
          <w:tcPr>
            <w:tcW w:w="1764" w:type="dxa"/>
            <w:tcBorders>
              <w:top w:val="nil"/>
              <w:left w:val="nil"/>
              <w:bottom w:val="single" w:sz="8" w:space="0" w:color="auto"/>
              <w:right w:val="single" w:sz="8" w:space="0" w:color="auto"/>
            </w:tcBorders>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kern w:val="0"/>
                <w:szCs w:val="21"/>
              </w:rPr>
              <w:t>自治区教育厅</w:t>
            </w:r>
          </w:p>
        </w:tc>
      </w:tr>
      <w:tr w:rsidR="00EB3E16" w:rsidRPr="00B4494B" w:rsidTr="00367D57">
        <w:trPr>
          <w:trHeight w:val="300"/>
          <w:jc w:val="center"/>
        </w:trPr>
        <w:tc>
          <w:tcPr>
            <w:tcW w:w="777" w:type="dxa"/>
            <w:tcBorders>
              <w:top w:val="nil"/>
              <w:left w:val="single" w:sz="8" w:space="0" w:color="auto"/>
              <w:bottom w:val="single" w:sz="8" w:space="0" w:color="auto"/>
              <w:right w:val="single" w:sz="8"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5</w:t>
            </w:r>
          </w:p>
        </w:tc>
        <w:tc>
          <w:tcPr>
            <w:tcW w:w="1260" w:type="dxa"/>
            <w:tcBorders>
              <w:top w:val="nil"/>
              <w:left w:val="nil"/>
              <w:bottom w:val="single" w:sz="8" w:space="0" w:color="auto"/>
              <w:right w:val="single" w:sz="8" w:space="0" w:color="auto"/>
            </w:tcBorders>
            <w:vAlign w:val="center"/>
          </w:tcPr>
          <w:p w:rsidR="00EB3E16" w:rsidRPr="00B4494B" w:rsidRDefault="00EB3E16" w:rsidP="00367D57">
            <w:pPr>
              <w:widowControl/>
              <w:spacing w:line="440" w:lineRule="exact"/>
              <w:jc w:val="center"/>
              <w:rPr>
                <w:rFonts w:ascii="宋体" w:hAnsi="宋体" w:cs="宋体"/>
                <w:kern w:val="0"/>
                <w:szCs w:val="21"/>
              </w:rPr>
            </w:pPr>
            <w:r w:rsidRPr="00B4494B">
              <w:rPr>
                <w:rFonts w:ascii="宋体" w:hAnsi="宋体" w:cs="宋体" w:hint="eastAsia"/>
                <w:kern w:val="0"/>
                <w:szCs w:val="21"/>
              </w:rPr>
              <w:t>071002</w:t>
            </w:r>
          </w:p>
        </w:tc>
        <w:tc>
          <w:tcPr>
            <w:tcW w:w="3097" w:type="dxa"/>
            <w:tcBorders>
              <w:top w:val="nil"/>
              <w:left w:val="nil"/>
              <w:bottom w:val="single" w:sz="8" w:space="0" w:color="auto"/>
              <w:right w:val="single" w:sz="8" w:space="0" w:color="auto"/>
            </w:tcBorders>
            <w:vAlign w:val="center"/>
          </w:tcPr>
          <w:p w:rsidR="00EB3E16" w:rsidRPr="00B4494B" w:rsidRDefault="00EB3E16" w:rsidP="00367D57">
            <w:pPr>
              <w:widowControl/>
              <w:spacing w:line="440" w:lineRule="exact"/>
              <w:jc w:val="center"/>
              <w:rPr>
                <w:rFonts w:ascii="宋体" w:hAnsi="宋体" w:cs="宋体"/>
                <w:kern w:val="0"/>
                <w:szCs w:val="21"/>
              </w:rPr>
            </w:pPr>
            <w:r w:rsidRPr="00B4494B">
              <w:rPr>
                <w:rFonts w:ascii="宋体" w:hAnsi="宋体" w:cs="宋体" w:hint="eastAsia"/>
                <w:kern w:val="0"/>
                <w:szCs w:val="21"/>
              </w:rPr>
              <w:t>动物学</w:t>
            </w:r>
          </w:p>
        </w:tc>
        <w:tc>
          <w:tcPr>
            <w:tcW w:w="1275" w:type="dxa"/>
            <w:tcBorders>
              <w:top w:val="nil"/>
              <w:left w:val="nil"/>
              <w:bottom w:val="single" w:sz="8" w:space="0" w:color="auto"/>
              <w:right w:val="single" w:sz="8" w:space="0" w:color="auto"/>
            </w:tcBorders>
            <w:vAlign w:val="center"/>
          </w:tcPr>
          <w:p w:rsidR="00EB3E16" w:rsidRPr="00B4494B" w:rsidRDefault="00EB3E16" w:rsidP="00367D57">
            <w:pPr>
              <w:widowControl/>
              <w:spacing w:line="440" w:lineRule="exact"/>
              <w:jc w:val="center"/>
              <w:rPr>
                <w:rFonts w:ascii="宋体" w:hAnsi="宋体" w:cs="宋体"/>
                <w:kern w:val="0"/>
                <w:szCs w:val="21"/>
              </w:rPr>
            </w:pPr>
            <w:r w:rsidRPr="00B4494B">
              <w:rPr>
                <w:rFonts w:ascii="宋体" w:hAnsi="宋体" w:cs="宋体" w:hint="eastAsia"/>
                <w:kern w:val="0"/>
                <w:szCs w:val="21"/>
              </w:rPr>
              <w:t>1994年</w:t>
            </w:r>
          </w:p>
        </w:tc>
        <w:tc>
          <w:tcPr>
            <w:tcW w:w="1200" w:type="dxa"/>
            <w:tcBorders>
              <w:top w:val="nil"/>
              <w:left w:val="nil"/>
              <w:bottom w:val="single" w:sz="8" w:space="0" w:color="auto"/>
              <w:right w:val="single" w:sz="8" w:space="0" w:color="auto"/>
            </w:tcBorders>
            <w:vAlign w:val="center"/>
          </w:tcPr>
          <w:p w:rsidR="00EB3E16" w:rsidRPr="00B4494B" w:rsidRDefault="00EB3E16" w:rsidP="00367D57">
            <w:pPr>
              <w:widowControl/>
              <w:spacing w:line="440" w:lineRule="exact"/>
              <w:jc w:val="center"/>
              <w:rPr>
                <w:rFonts w:ascii="宋体" w:hAnsi="宋体" w:cs="宋体"/>
                <w:szCs w:val="21"/>
              </w:rPr>
            </w:pPr>
            <w:r w:rsidRPr="00B4494B">
              <w:rPr>
                <w:rFonts w:ascii="宋体" w:hAnsi="宋体" w:cs="宋体" w:hint="eastAsia"/>
                <w:kern w:val="0"/>
                <w:szCs w:val="21"/>
              </w:rPr>
              <w:t>重点建设</w:t>
            </w:r>
          </w:p>
        </w:tc>
        <w:tc>
          <w:tcPr>
            <w:tcW w:w="1764" w:type="dxa"/>
            <w:tcBorders>
              <w:top w:val="nil"/>
              <w:left w:val="nil"/>
              <w:bottom w:val="single" w:sz="8" w:space="0" w:color="auto"/>
              <w:right w:val="single" w:sz="8" w:space="0" w:color="auto"/>
            </w:tcBorders>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kern w:val="0"/>
                <w:szCs w:val="21"/>
              </w:rPr>
              <w:t>自治区教育厅</w:t>
            </w:r>
          </w:p>
        </w:tc>
      </w:tr>
      <w:tr w:rsidR="00EB3E16" w:rsidRPr="00B4494B" w:rsidTr="00367D57">
        <w:trPr>
          <w:trHeight w:val="300"/>
          <w:jc w:val="center"/>
        </w:trPr>
        <w:tc>
          <w:tcPr>
            <w:tcW w:w="777" w:type="dxa"/>
            <w:tcBorders>
              <w:top w:val="nil"/>
              <w:left w:val="single" w:sz="8" w:space="0" w:color="auto"/>
              <w:bottom w:val="single" w:sz="8" w:space="0" w:color="auto"/>
              <w:right w:val="single" w:sz="8"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6</w:t>
            </w:r>
          </w:p>
        </w:tc>
        <w:tc>
          <w:tcPr>
            <w:tcW w:w="1260" w:type="dxa"/>
            <w:tcBorders>
              <w:top w:val="nil"/>
              <w:left w:val="nil"/>
              <w:bottom w:val="single" w:sz="8" w:space="0" w:color="auto"/>
              <w:right w:val="single" w:sz="8" w:space="0" w:color="auto"/>
            </w:tcBorders>
            <w:vAlign w:val="center"/>
          </w:tcPr>
          <w:p w:rsidR="00EB3E16" w:rsidRPr="00B4494B" w:rsidRDefault="00EB3E16" w:rsidP="00367D57">
            <w:pPr>
              <w:widowControl/>
              <w:spacing w:line="440" w:lineRule="exact"/>
              <w:jc w:val="center"/>
              <w:rPr>
                <w:rFonts w:ascii="宋体" w:hAnsi="宋体" w:cs="宋体"/>
                <w:kern w:val="0"/>
                <w:szCs w:val="21"/>
              </w:rPr>
            </w:pPr>
            <w:r w:rsidRPr="00B4494B">
              <w:rPr>
                <w:rFonts w:ascii="宋体" w:hAnsi="宋体" w:cs="宋体" w:hint="eastAsia"/>
                <w:kern w:val="0"/>
                <w:szCs w:val="21"/>
              </w:rPr>
              <w:t>030304</w:t>
            </w:r>
          </w:p>
        </w:tc>
        <w:tc>
          <w:tcPr>
            <w:tcW w:w="3097" w:type="dxa"/>
            <w:tcBorders>
              <w:top w:val="nil"/>
              <w:left w:val="nil"/>
              <w:bottom w:val="single" w:sz="8" w:space="0" w:color="auto"/>
              <w:right w:val="single" w:sz="8" w:space="0" w:color="auto"/>
            </w:tcBorders>
            <w:vAlign w:val="center"/>
          </w:tcPr>
          <w:p w:rsidR="00EB3E16" w:rsidRPr="00B4494B" w:rsidRDefault="00EB3E16" w:rsidP="00367D57">
            <w:pPr>
              <w:widowControl/>
              <w:spacing w:line="440" w:lineRule="exact"/>
              <w:jc w:val="center"/>
              <w:rPr>
                <w:rFonts w:ascii="宋体" w:hAnsi="宋体" w:cs="宋体"/>
                <w:kern w:val="0"/>
                <w:szCs w:val="21"/>
              </w:rPr>
            </w:pPr>
            <w:r w:rsidRPr="00B4494B">
              <w:rPr>
                <w:rFonts w:ascii="宋体" w:hAnsi="宋体" w:cs="宋体" w:hint="eastAsia"/>
                <w:kern w:val="0"/>
                <w:szCs w:val="21"/>
              </w:rPr>
              <w:t>民俗学</w:t>
            </w:r>
          </w:p>
        </w:tc>
        <w:tc>
          <w:tcPr>
            <w:tcW w:w="1275" w:type="dxa"/>
            <w:tcBorders>
              <w:top w:val="nil"/>
              <w:left w:val="nil"/>
              <w:bottom w:val="single" w:sz="8" w:space="0" w:color="auto"/>
              <w:right w:val="single" w:sz="8" w:space="0" w:color="auto"/>
            </w:tcBorders>
            <w:vAlign w:val="center"/>
          </w:tcPr>
          <w:p w:rsidR="00EB3E16" w:rsidRPr="00B4494B" w:rsidRDefault="00EB3E16" w:rsidP="00367D57">
            <w:pPr>
              <w:widowControl/>
              <w:spacing w:line="440" w:lineRule="exact"/>
              <w:jc w:val="center"/>
              <w:rPr>
                <w:rFonts w:ascii="宋体" w:hAnsi="宋体" w:cs="宋体"/>
                <w:kern w:val="0"/>
                <w:szCs w:val="21"/>
              </w:rPr>
            </w:pPr>
            <w:r w:rsidRPr="00B4494B">
              <w:rPr>
                <w:rFonts w:ascii="宋体" w:hAnsi="宋体" w:cs="宋体" w:hint="eastAsia"/>
                <w:kern w:val="0"/>
                <w:szCs w:val="21"/>
              </w:rPr>
              <w:t>2004年</w:t>
            </w:r>
          </w:p>
        </w:tc>
        <w:tc>
          <w:tcPr>
            <w:tcW w:w="1200" w:type="dxa"/>
            <w:tcBorders>
              <w:top w:val="nil"/>
              <w:left w:val="nil"/>
              <w:bottom w:val="single" w:sz="8" w:space="0" w:color="auto"/>
              <w:right w:val="single" w:sz="8" w:space="0" w:color="auto"/>
            </w:tcBorders>
            <w:vAlign w:val="center"/>
          </w:tcPr>
          <w:p w:rsidR="00EB3E16" w:rsidRPr="00B4494B" w:rsidRDefault="00EB3E16" w:rsidP="00367D57">
            <w:pPr>
              <w:widowControl/>
              <w:spacing w:line="440" w:lineRule="exact"/>
              <w:jc w:val="center"/>
              <w:rPr>
                <w:rFonts w:ascii="宋体" w:hAnsi="宋体" w:cs="宋体"/>
                <w:szCs w:val="21"/>
              </w:rPr>
            </w:pPr>
            <w:r w:rsidRPr="00B4494B">
              <w:rPr>
                <w:rFonts w:ascii="宋体" w:hAnsi="宋体" w:cs="宋体" w:hint="eastAsia"/>
                <w:kern w:val="0"/>
                <w:szCs w:val="21"/>
              </w:rPr>
              <w:t>重点建设</w:t>
            </w:r>
          </w:p>
        </w:tc>
        <w:tc>
          <w:tcPr>
            <w:tcW w:w="1764" w:type="dxa"/>
            <w:tcBorders>
              <w:top w:val="nil"/>
              <w:left w:val="nil"/>
              <w:bottom w:val="single" w:sz="8" w:space="0" w:color="auto"/>
              <w:right w:val="single" w:sz="8" w:space="0" w:color="auto"/>
            </w:tcBorders>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kern w:val="0"/>
                <w:szCs w:val="21"/>
              </w:rPr>
              <w:t>自治区教育厅</w:t>
            </w:r>
          </w:p>
        </w:tc>
      </w:tr>
      <w:tr w:rsidR="00EB3E16" w:rsidRPr="00B4494B" w:rsidTr="00367D57">
        <w:trPr>
          <w:trHeight w:val="300"/>
          <w:jc w:val="center"/>
        </w:trPr>
        <w:tc>
          <w:tcPr>
            <w:tcW w:w="777" w:type="dxa"/>
            <w:tcBorders>
              <w:top w:val="nil"/>
              <w:left w:val="single" w:sz="8" w:space="0" w:color="auto"/>
              <w:bottom w:val="single" w:sz="8" w:space="0" w:color="auto"/>
              <w:right w:val="single" w:sz="8"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7</w:t>
            </w:r>
          </w:p>
        </w:tc>
        <w:tc>
          <w:tcPr>
            <w:tcW w:w="1260" w:type="dxa"/>
            <w:tcBorders>
              <w:top w:val="nil"/>
              <w:left w:val="nil"/>
              <w:bottom w:val="single" w:sz="8" w:space="0" w:color="auto"/>
              <w:right w:val="single" w:sz="8" w:space="0" w:color="auto"/>
            </w:tcBorders>
            <w:vAlign w:val="center"/>
          </w:tcPr>
          <w:p w:rsidR="00EB3E16" w:rsidRPr="00B4494B" w:rsidRDefault="00EB3E16" w:rsidP="00367D57">
            <w:pPr>
              <w:widowControl/>
              <w:spacing w:line="440" w:lineRule="exact"/>
              <w:jc w:val="center"/>
              <w:rPr>
                <w:rFonts w:ascii="宋体" w:hAnsi="宋体" w:cs="宋体"/>
                <w:kern w:val="0"/>
                <w:szCs w:val="21"/>
              </w:rPr>
            </w:pPr>
            <w:r w:rsidRPr="00B4494B">
              <w:rPr>
                <w:rFonts w:ascii="宋体" w:hAnsi="宋体" w:cs="宋体" w:hint="eastAsia"/>
                <w:kern w:val="0"/>
                <w:szCs w:val="21"/>
              </w:rPr>
              <w:t>040202</w:t>
            </w:r>
          </w:p>
        </w:tc>
        <w:tc>
          <w:tcPr>
            <w:tcW w:w="3097" w:type="dxa"/>
            <w:tcBorders>
              <w:top w:val="nil"/>
              <w:left w:val="nil"/>
              <w:bottom w:val="single" w:sz="8" w:space="0" w:color="auto"/>
              <w:right w:val="single" w:sz="8" w:space="0" w:color="auto"/>
            </w:tcBorders>
            <w:vAlign w:val="center"/>
          </w:tcPr>
          <w:p w:rsidR="00EB3E16" w:rsidRPr="00B4494B" w:rsidRDefault="00EB3E16" w:rsidP="00367D57">
            <w:pPr>
              <w:widowControl/>
              <w:spacing w:line="440" w:lineRule="exact"/>
              <w:jc w:val="center"/>
              <w:rPr>
                <w:rFonts w:ascii="宋体" w:hAnsi="宋体" w:cs="宋体"/>
                <w:kern w:val="0"/>
                <w:szCs w:val="21"/>
              </w:rPr>
            </w:pPr>
            <w:r w:rsidRPr="00B4494B">
              <w:rPr>
                <w:rFonts w:ascii="宋体" w:hAnsi="宋体" w:cs="宋体" w:hint="eastAsia"/>
                <w:kern w:val="0"/>
                <w:szCs w:val="21"/>
              </w:rPr>
              <w:t>发展与教育心理学</w:t>
            </w:r>
          </w:p>
        </w:tc>
        <w:tc>
          <w:tcPr>
            <w:tcW w:w="1275" w:type="dxa"/>
            <w:tcBorders>
              <w:top w:val="nil"/>
              <w:left w:val="nil"/>
              <w:bottom w:val="single" w:sz="8" w:space="0" w:color="auto"/>
              <w:right w:val="single" w:sz="8" w:space="0" w:color="auto"/>
            </w:tcBorders>
            <w:vAlign w:val="center"/>
          </w:tcPr>
          <w:p w:rsidR="00EB3E16" w:rsidRPr="00B4494B" w:rsidRDefault="00EB3E16" w:rsidP="00367D57">
            <w:pPr>
              <w:widowControl/>
              <w:spacing w:line="440" w:lineRule="exact"/>
              <w:jc w:val="center"/>
              <w:rPr>
                <w:rFonts w:ascii="宋体" w:hAnsi="宋体" w:cs="宋体"/>
                <w:kern w:val="0"/>
                <w:szCs w:val="21"/>
              </w:rPr>
            </w:pPr>
            <w:r w:rsidRPr="00B4494B">
              <w:rPr>
                <w:rFonts w:ascii="宋体" w:hAnsi="宋体" w:cs="宋体" w:hint="eastAsia"/>
                <w:kern w:val="0"/>
                <w:szCs w:val="21"/>
              </w:rPr>
              <w:t>2004年</w:t>
            </w:r>
          </w:p>
        </w:tc>
        <w:tc>
          <w:tcPr>
            <w:tcW w:w="1200" w:type="dxa"/>
            <w:tcBorders>
              <w:top w:val="nil"/>
              <w:left w:val="nil"/>
              <w:bottom w:val="single" w:sz="8" w:space="0" w:color="auto"/>
              <w:right w:val="single" w:sz="8" w:space="0" w:color="auto"/>
            </w:tcBorders>
            <w:vAlign w:val="center"/>
          </w:tcPr>
          <w:p w:rsidR="00EB3E16" w:rsidRPr="00B4494B" w:rsidRDefault="00EB3E16" w:rsidP="00367D57">
            <w:pPr>
              <w:widowControl/>
              <w:spacing w:line="440" w:lineRule="exact"/>
              <w:jc w:val="center"/>
              <w:rPr>
                <w:rFonts w:ascii="宋体" w:hAnsi="宋体" w:cs="宋体"/>
                <w:szCs w:val="21"/>
              </w:rPr>
            </w:pPr>
            <w:r w:rsidRPr="00B4494B">
              <w:rPr>
                <w:rFonts w:ascii="宋体" w:hAnsi="宋体" w:cs="宋体" w:hint="eastAsia"/>
                <w:kern w:val="0"/>
                <w:szCs w:val="21"/>
              </w:rPr>
              <w:t>重点建设</w:t>
            </w:r>
          </w:p>
        </w:tc>
        <w:tc>
          <w:tcPr>
            <w:tcW w:w="1764" w:type="dxa"/>
            <w:tcBorders>
              <w:top w:val="nil"/>
              <w:left w:val="nil"/>
              <w:bottom w:val="single" w:sz="8" w:space="0" w:color="auto"/>
              <w:right w:val="single" w:sz="8" w:space="0" w:color="auto"/>
            </w:tcBorders>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kern w:val="0"/>
                <w:szCs w:val="21"/>
              </w:rPr>
              <w:t>自治区教育厅</w:t>
            </w:r>
          </w:p>
        </w:tc>
      </w:tr>
      <w:tr w:rsidR="00EB3E16" w:rsidRPr="00B4494B" w:rsidTr="00367D57">
        <w:trPr>
          <w:trHeight w:val="300"/>
          <w:jc w:val="center"/>
        </w:trPr>
        <w:tc>
          <w:tcPr>
            <w:tcW w:w="777" w:type="dxa"/>
            <w:tcBorders>
              <w:top w:val="nil"/>
              <w:left w:val="single" w:sz="8" w:space="0" w:color="auto"/>
              <w:bottom w:val="single" w:sz="8" w:space="0" w:color="auto"/>
              <w:right w:val="single" w:sz="8"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8</w:t>
            </w:r>
          </w:p>
        </w:tc>
        <w:tc>
          <w:tcPr>
            <w:tcW w:w="1260" w:type="dxa"/>
            <w:tcBorders>
              <w:top w:val="nil"/>
              <w:left w:val="nil"/>
              <w:bottom w:val="single" w:sz="8" w:space="0" w:color="auto"/>
              <w:right w:val="single" w:sz="8" w:space="0" w:color="auto"/>
            </w:tcBorders>
            <w:vAlign w:val="center"/>
          </w:tcPr>
          <w:p w:rsidR="00EB3E16" w:rsidRPr="00B4494B" w:rsidRDefault="00EB3E16" w:rsidP="00367D57">
            <w:pPr>
              <w:widowControl/>
              <w:spacing w:line="440" w:lineRule="exact"/>
              <w:jc w:val="center"/>
              <w:rPr>
                <w:rFonts w:ascii="宋体" w:hAnsi="宋体" w:cs="宋体"/>
                <w:kern w:val="0"/>
                <w:szCs w:val="21"/>
              </w:rPr>
            </w:pPr>
            <w:r w:rsidRPr="00B4494B">
              <w:rPr>
                <w:rFonts w:ascii="宋体" w:hAnsi="宋体" w:cs="宋体" w:hint="eastAsia"/>
                <w:kern w:val="0"/>
                <w:szCs w:val="21"/>
              </w:rPr>
              <w:t>070104</w:t>
            </w:r>
          </w:p>
        </w:tc>
        <w:tc>
          <w:tcPr>
            <w:tcW w:w="3097" w:type="dxa"/>
            <w:tcBorders>
              <w:top w:val="nil"/>
              <w:left w:val="nil"/>
              <w:bottom w:val="single" w:sz="8" w:space="0" w:color="auto"/>
              <w:right w:val="single" w:sz="8" w:space="0" w:color="auto"/>
            </w:tcBorders>
            <w:vAlign w:val="center"/>
          </w:tcPr>
          <w:p w:rsidR="00EB3E16" w:rsidRPr="00B4494B" w:rsidRDefault="00EB3E16" w:rsidP="00367D57">
            <w:pPr>
              <w:widowControl/>
              <w:spacing w:line="440" w:lineRule="exact"/>
              <w:jc w:val="center"/>
              <w:rPr>
                <w:rFonts w:ascii="宋体" w:hAnsi="宋体" w:cs="宋体"/>
                <w:kern w:val="0"/>
                <w:szCs w:val="21"/>
              </w:rPr>
            </w:pPr>
            <w:r w:rsidRPr="00B4494B">
              <w:rPr>
                <w:rFonts w:ascii="宋体" w:hAnsi="宋体" w:cs="宋体" w:hint="eastAsia"/>
                <w:kern w:val="0"/>
                <w:szCs w:val="21"/>
              </w:rPr>
              <w:t>应用数学</w:t>
            </w:r>
          </w:p>
        </w:tc>
        <w:tc>
          <w:tcPr>
            <w:tcW w:w="1275" w:type="dxa"/>
            <w:tcBorders>
              <w:top w:val="nil"/>
              <w:left w:val="nil"/>
              <w:bottom w:val="single" w:sz="8" w:space="0" w:color="auto"/>
              <w:right w:val="single" w:sz="8" w:space="0" w:color="auto"/>
            </w:tcBorders>
            <w:vAlign w:val="center"/>
          </w:tcPr>
          <w:p w:rsidR="00EB3E16" w:rsidRPr="00B4494B" w:rsidRDefault="00EB3E16" w:rsidP="00367D57">
            <w:pPr>
              <w:widowControl/>
              <w:spacing w:line="440" w:lineRule="exact"/>
              <w:jc w:val="center"/>
              <w:rPr>
                <w:rFonts w:ascii="宋体" w:hAnsi="宋体" w:cs="宋体"/>
                <w:kern w:val="0"/>
                <w:szCs w:val="21"/>
              </w:rPr>
            </w:pPr>
            <w:r w:rsidRPr="00B4494B">
              <w:rPr>
                <w:rFonts w:ascii="宋体" w:hAnsi="宋体" w:cs="宋体" w:hint="eastAsia"/>
                <w:kern w:val="0"/>
                <w:szCs w:val="21"/>
              </w:rPr>
              <w:t>2004年</w:t>
            </w:r>
          </w:p>
        </w:tc>
        <w:tc>
          <w:tcPr>
            <w:tcW w:w="1200" w:type="dxa"/>
            <w:tcBorders>
              <w:top w:val="nil"/>
              <w:left w:val="nil"/>
              <w:bottom w:val="single" w:sz="8" w:space="0" w:color="auto"/>
              <w:right w:val="single" w:sz="8" w:space="0" w:color="auto"/>
            </w:tcBorders>
            <w:vAlign w:val="center"/>
          </w:tcPr>
          <w:p w:rsidR="00EB3E16" w:rsidRPr="00B4494B" w:rsidRDefault="00EB3E16" w:rsidP="00367D57">
            <w:pPr>
              <w:widowControl/>
              <w:spacing w:line="440" w:lineRule="exact"/>
              <w:jc w:val="center"/>
              <w:rPr>
                <w:rFonts w:ascii="宋体" w:hAnsi="宋体" w:cs="宋体"/>
                <w:szCs w:val="21"/>
              </w:rPr>
            </w:pPr>
            <w:r w:rsidRPr="00B4494B">
              <w:rPr>
                <w:rFonts w:ascii="宋体" w:hAnsi="宋体" w:cs="宋体" w:hint="eastAsia"/>
                <w:kern w:val="0"/>
                <w:szCs w:val="21"/>
              </w:rPr>
              <w:t>重点建设</w:t>
            </w:r>
          </w:p>
        </w:tc>
        <w:tc>
          <w:tcPr>
            <w:tcW w:w="1764" w:type="dxa"/>
            <w:tcBorders>
              <w:top w:val="nil"/>
              <w:left w:val="nil"/>
              <w:bottom w:val="single" w:sz="8" w:space="0" w:color="auto"/>
              <w:right w:val="single" w:sz="8" w:space="0" w:color="auto"/>
            </w:tcBorders>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kern w:val="0"/>
                <w:szCs w:val="21"/>
              </w:rPr>
              <w:t>自治区教育厅</w:t>
            </w:r>
          </w:p>
        </w:tc>
      </w:tr>
      <w:tr w:rsidR="00EB3E16" w:rsidRPr="00B4494B" w:rsidTr="00367D57">
        <w:trPr>
          <w:trHeight w:val="300"/>
          <w:jc w:val="center"/>
        </w:trPr>
        <w:tc>
          <w:tcPr>
            <w:tcW w:w="777" w:type="dxa"/>
            <w:tcBorders>
              <w:top w:val="nil"/>
              <w:left w:val="single" w:sz="8" w:space="0" w:color="auto"/>
              <w:bottom w:val="single" w:sz="8" w:space="0" w:color="auto"/>
              <w:right w:val="single" w:sz="8"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9</w:t>
            </w:r>
          </w:p>
        </w:tc>
        <w:tc>
          <w:tcPr>
            <w:tcW w:w="1260" w:type="dxa"/>
            <w:tcBorders>
              <w:top w:val="nil"/>
              <w:left w:val="nil"/>
              <w:bottom w:val="single" w:sz="8" w:space="0" w:color="auto"/>
              <w:right w:val="single" w:sz="8" w:space="0" w:color="auto"/>
            </w:tcBorders>
            <w:vAlign w:val="center"/>
          </w:tcPr>
          <w:p w:rsidR="00EB3E16" w:rsidRPr="00B4494B" w:rsidRDefault="00EB3E16" w:rsidP="00367D57">
            <w:pPr>
              <w:widowControl/>
              <w:spacing w:line="440" w:lineRule="exact"/>
              <w:jc w:val="center"/>
              <w:rPr>
                <w:rFonts w:ascii="宋体" w:hAnsi="宋体" w:cs="宋体"/>
                <w:kern w:val="0"/>
                <w:szCs w:val="21"/>
              </w:rPr>
            </w:pPr>
            <w:r w:rsidRPr="00B4494B">
              <w:rPr>
                <w:rFonts w:ascii="宋体" w:hAnsi="宋体" w:cs="宋体" w:hint="eastAsia"/>
                <w:kern w:val="0"/>
                <w:szCs w:val="21"/>
              </w:rPr>
              <w:t>030403</w:t>
            </w:r>
          </w:p>
        </w:tc>
        <w:tc>
          <w:tcPr>
            <w:tcW w:w="3097" w:type="dxa"/>
            <w:tcBorders>
              <w:top w:val="nil"/>
              <w:left w:val="nil"/>
              <w:bottom w:val="single" w:sz="8" w:space="0" w:color="auto"/>
              <w:right w:val="single" w:sz="8" w:space="0" w:color="auto"/>
            </w:tcBorders>
            <w:vAlign w:val="center"/>
          </w:tcPr>
          <w:p w:rsidR="00EB3E16" w:rsidRPr="00B4494B" w:rsidRDefault="00EB3E16" w:rsidP="00367D57">
            <w:pPr>
              <w:widowControl/>
              <w:spacing w:line="440" w:lineRule="exact"/>
              <w:jc w:val="center"/>
              <w:rPr>
                <w:rFonts w:ascii="宋体" w:hAnsi="宋体" w:cs="宋体"/>
                <w:kern w:val="0"/>
                <w:szCs w:val="21"/>
              </w:rPr>
            </w:pPr>
            <w:r w:rsidRPr="00B4494B">
              <w:rPr>
                <w:rFonts w:ascii="宋体" w:hAnsi="宋体" w:cs="宋体" w:hint="eastAsia"/>
                <w:kern w:val="0"/>
                <w:szCs w:val="21"/>
              </w:rPr>
              <w:t>中国少数民族经济</w:t>
            </w:r>
          </w:p>
        </w:tc>
        <w:tc>
          <w:tcPr>
            <w:tcW w:w="1275" w:type="dxa"/>
            <w:tcBorders>
              <w:top w:val="nil"/>
              <w:left w:val="nil"/>
              <w:bottom w:val="single" w:sz="8" w:space="0" w:color="auto"/>
              <w:right w:val="single" w:sz="8" w:space="0" w:color="auto"/>
            </w:tcBorders>
            <w:vAlign w:val="center"/>
          </w:tcPr>
          <w:p w:rsidR="00EB3E16" w:rsidRPr="00B4494B" w:rsidRDefault="00EB3E16" w:rsidP="00367D57">
            <w:pPr>
              <w:widowControl/>
              <w:spacing w:line="440" w:lineRule="exact"/>
              <w:jc w:val="center"/>
              <w:rPr>
                <w:rFonts w:ascii="宋体" w:hAnsi="宋体" w:cs="宋体"/>
                <w:kern w:val="0"/>
                <w:szCs w:val="21"/>
              </w:rPr>
            </w:pPr>
            <w:r w:rsidRPr="00B4494B">
              <w:rPr>
                <w:rFonts w:ascii="宋体" w:hAnsi="宋体" w:cs="宋体" w:hint="eastAsia"/>
                <w:kern w:val="0"/>
                <w:szCs w:val="21"/>
              </w:rPr>
              <w:t>2008年</w:t>
            </w:r>
          </w:p>
        </w:tc>
        <w:tc>
          <w:tcPr>
            <w:tcW w:w="1200" w:type="dxa"/>
            <w:tcBorders>
              <w:top w:val="nil"/>
              <w:left w:val="nil"/>
              <w:bottom w:val="single" w:sz="8" w:space="0" w:color="auto"/>
              <w:right w:val="single" w:sz="8" w:space="0" w:color="auto"/>
            </w:tcBorders>
            <w:vAlign w:val="center"/>
          </w:tcPr>
          <w:p w:rsidR="00EB3E16" w:rsidRPr="00B4494B" w:rsidRDefault="00EB3E16" w:rsidP="00367D57">
            <w:pPr>
              <w:widowControl/>
              <w:spacing w:line="440" w:lineRule="exact"/>
              <w:jc w:val="center"/>
              <w:rPr>
                <w:rFonts w:ascii="宋体" w:hAnsi="宋体" w:cs="宋体"/>
                <w:szCs w:val="21"/>
              </w:rPr>
            </w:pPr>
            <w:r w:rsidRPr="00B4494B">
              <w:rPr>
                <w:rFonts w:ascii="宋体" w:hAnsi="宋体" w:cs="宋体" w:hint="eastAsia"/>
                <w:kern w:val="0"/>
                <w:szCs w:val="21"/>
              </w:rPr>
              <w:t>重点建设</w:t>
            </w:r>
          </w:p>
        </w:tc>
        <w:tc>
          <w:tcPr>
            <w:tcW w:w="1764" w:type="dxa"/>
            <w:tcBorders>
              <w:top w:val="nil"/>
              <w:left w:val="nil"/>
              <w:bottom w:val="single" w:sz="8" w:space="0" w:color="auto"/>
              <w:right w:val="single" w:sz="8" w:space="0" w:color="auto"/>
            </w:tcBorders>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kern w:val="0"/>
                <w:szCs w:val="21"/>
              </w:rPr>
              <w:t>自治区教育厅</w:t>
            </w:r>
          </w:p>
        </w:tc>
      </w:tr>
      <w:tr w:rsidR="00EB3E16" w:rsidRPr="00B4494B" w:rsidTr="00367D57">
        <w:trPr>
          <w:trHeight w:val="300"/>
          <w:jc w:val="center"/>
        </w:trPr>
        <w:tc>
          <w:tcPr>
            <w:tcW w:w="777" w:type="dxa"/>
            <w:tcBorders>
              <w:top w:val="nil"/>
              <w:left w:val="single" w:sz="8" w:space="0" w:color="auto"/>
              <w:bottom w:val="single" w:sz="8" w:space="0" w:color="auto"/>
              <w:right w:val="single" w:sz="8"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10</w:t>
            </w:r>
          </w:p>
        </w:tc>
        <w:tc>
          <w:tcPr>
            <w:tcW w:w="1260" w:type="dxa"/>
            <w:tcBorders>
              <w:top w:val="nil"/>
              <w:left w:val="nil"/>
              <w:bottom w:val="single" w:sz="8" w:space="0" w:color="auto"/>
              <w:right w:val="single" w:sz="8" w:space="0" w:color="auto"/>
            </w:tcBorders>
            <w:vAlign w:val="center"/>
          </w:tcPr>
          <w:p w:rsidR="00EB3E16" w:rsidRPr="00B4494B" w:rsidRDefault="00EB3E16" w:rsidP="00367D57">
            <w:pPr>
              <w:widowControl/>
              <w:spacing w:line="440" w:lineRule="exact"/>
              <w:jc w:val="center"/>
              <w:rPr>
                <w:rFonts w:ascii="宋体" w:hAnsi="宋体" w:cs="宋体"/>
                <w:kern w:val="0"/>
                <w:szCs w:val="21"/>
              </w:rPr>
            </w:pPr>
            <w:r w:rsidRPr="00B4494B">
              <w:rPr>
                <w:rFonts w:ascii="宋体" w:hAnsi="宋体" w:cs="宋体" w:hint="eastAsia"/>
                <w:kern w:val="0"/>
                <w:szCs w:val="21"/>
              </w:rPr>
              <w:t>030505</w:t>
            </w:r>
          </w:p>
        </w:tc>
        <w:tc>
          <w:tcPr>
            <w:tcW w:w="3097" w:type="dxa"/>
            <w:tcBorders>
              <w:top w:val="nil"/>
              <w:left w:val="nil"/>
              <w:bottom w:val="single" w:sz="8" w:space="0" w:color="auto"/>
              <w:right w:val="single" w:sz="8" w:space="0" w:color="auto"/>
            </w:tcBorders>
            <w:vAlign w:val="center"/>
          </w:tcPr>
          <w:p w:rsidR="00EB3E16" w:rsidRPr="00B4494B" w:rsidRDefault="00EB3E16" w:rsidP="00367D57">
            <w:pPr>
              <w:widowControl/>
              <w:spacing w:line="440" w:lineRule="exact"/>
              <w:jc w:val="center"/>
              <w:rPr>
                <w:rFonts w:ascii="宋体" w:hAnsi="宋体" w:cs="宋体"/>
                <w:kern w:val="0"/>
                <w:szCs w:val="21"/>
              </w:rPr>
            </w:pPr>
            <w:r w:rsidRPr="00B4494B">
              <w:rPr>
                <w:rFonts w:ascii="宋体" w:hAnsi="宋体" w:cs="宋体" w:hint="eastAsia"/>
                <w:kern w:val="0"/>
                <w:szCs w:val="21"/>
              </w:rPr>
              <w:t>思想政治教育</w:t>
            </w:r>
          </w:p>
        </w:tc>
        <w:tc>
          <w:tcPr>
            <w:tcW w:w="1275" w:type="dxa"/>
            <w:tcBorders>
              <w:top w:val="nil"/>
              <w:left w:val="nil"/>
              <w:bottom w:val="single" w:sz="8" w:space="0" w:color="auto"/>
              <w:right w:val="single" w:sz="8" w:space="0" w:color="auto"/>
            </w:tcBorders>
            <w:vAlign w:val="center"/>
          </w:tcPr>
          <w:p w:rsidR="00EB3E16" w:rsidRPr="00B4494B" w:rsidRDefault="00EB3E16" w:rsidP="00367D57">
            <w:pPr>
              <w:widowControl/>
              <w:spacing w:line="440" w:lineRule="exact"/>
              <w:jc w:val="center"/>
              <w:rPr>
                <w:rFonts w:ascii="宋体" w:hAnsi="宋体" w:cs="宋体"/>
                <w:kern w:val="0"/>
                <w:szCs w:val="21"/>
              </w:rPr>
            </w:pPr>
            <w:r w:rsidRPr="00B4494B">
              <w:rPr>
                <w:rFonts w:ascii="宋体" w:hAnsi="宋体" w:cs="宋体" w:hint="eastAsia"/>
                <w:kern w:val="0"/>
                <w:szCs w:val="21"/>
              </w:rPr>
              <w:t>2008年</w:t>
            </w:r>
          </w:p>
        </w:tc>
        <w:tc>
          <w:tcPr>
            <w:tcW w:w="1200" w:type="dxa"/>
            <w:tcBorders>
              <w:top w:val="nil"/>
              <w:left w:val="nil"/>
              <w:bottom w:val="single" w:sz="8" w:space="0" w:color="auto"/>
              <w:right w:val="single" w:sz="8" w:space="0" w:color="auto"/>
            </w:tcBorders>
            <w:vAlign w:val="center"/>
          </w:tcPr>
          <w:p w:rsidR="00EB3E16" w:rsidRPr="00B4494B" w:rsidRDefault="00EB3E16" w:rsidP="00367D57">
            <w:pPr>
              <w:widowControl/>
              <w:spacing w:line="440" w:lineRule="exact"/>
              <w:jc w:val="center"/>
              <w:rPr>
                <w:rFonts w:ascii="宋体" w:hAnsi="宋体" w:cs="宋体"/>
                <w:szCs w:val="21"/>
              </w:rPr>
            </w:pPr>
            <w:r w:rsidRPr="00B4494B">
              <w:rPr>
                <w:rFonts w:ascii="宋体" w:hAnsi="宋体" w:cs="宋体" w:hint="eastAsia"/>
                <w:kern w:val="0"/>
                <w:szCs w:val="21"/>
              </w:rPr>
              <w:t>重点建设</w:t>
            </w:r>
          </w:p>
        </w:tc>
        <w:tc>
          <w:tcPr>
            <w:tcW w:w="1764" w:type="dxa"/>
            <w:tcBorders>
              <w:top w:val="nil"/>
              <w:left w:val="nil"/>
              <w:bottom w:val="single" w:sz="8" w:space="0" w:color="auto"/>
              <w:right w:val="single" w:sz="8" w:space="0" w:color="auto"/>
            </w:tcBorders>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kern w:val="0"/>
                <w:szCs w:val="21"/>
              </w:rPr>
              <w:t>自治区教育厅</w:t>
            </w:r>
          </w:p>
        </w:tc>
      </w:tr>
      <w:tr w:rsidR="00EB3E16" w:rsidRPr="00B4494B" w:rsidTr="00367D57">
        <w:trPr>
          <w:trHeight w:val="300"/>
          <w:jc w:val="center"/>
        </w:trPr>
        <w:tc>
          <w:tcPr>
            <w:tcW w:w="777" w:type="dxa"/>
            <w:tcBorders>
              <w:top w:val="nil"/>
              <w:left w:val="single" w:sz="8" w:space="0" w:color="auto"/>
              <w:bottom w:val="single" w:sz="8" w:space="0" w:color="auto"/>
              <w:right w:val="single" w:sz="8"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11</w:t>
            </w:r>
          </w:p>
        </w:tc>
        <w:tc>
          <w:tcPr>
            <w:tcW w:w="1260" w:type="dxa"/>
            <w:tcBorders>
              <w:top w:val="nil"/>
              <w:left w:val="nil"/>
              <w:bottom w:val="single" w:sz="8" w:space="0" w:color="auto"/>
              <w:right w:val="single" w:sz="8" w:space="0" w:color="auto"/>
            </w:tcBorders>
            <w:vAlign w:val="center"/>
          </w:tcPr>
          <w:p w:rsidR="00EB3E16" w:rsidRPr="00B4494B" w:rsidRDefault="00EB3E16" w:rsidP="00367D57">
            <w:pPr>
              <w:widowControl/>
              <w:spacing w:line="440" w:lineRule="exact"/>
              <w:jc w:val="center"/>
              <w:rPr>
                <w:rFonts w:ascii="宋体" w:hAnsi="宋体" w:cs="宋体"/>
                <w:kern w:val="0"/>
                <w:szCs w:val="21"/>
              </w:rPr>
            </w:pPr>
            <w:r w:rsidRPr="00B4494B">
              <w:rPr>
                <w:rFonts w:ascii="宋体" w:hAnsi="宋体" w:cs="宋体" w:hint="eastAsia"/>
                <w:kern w:val="0"/>
                <w:szCs w:val="21"/>
              </w:rPr>
              <w:t>040101</w:t>
            </w:r>
          </w:p>
        </w:tc>
        <w:tc>
          <w:tcPr>
            <w:tcW w:w="3097" w:type="dxa"/>
            <w:tcBorders>
              <w:top w:val="nil"/>
              <w:left w:val="nil"/>
              <w:bottom w:val="single" w:sz="8" w:space="0" w:color="auto"/>
              <w:right w:val="single" w:sz="8" w:space="0" w:color="auto"/>
            </w:tcBorders>
            <w:vAlign w:val="center"/>
          </w:tcPr>
          <w:p w:rsidR="00EB3E16" w:rsidRPr="00B4494B" w:rsidRDefault="00EB3E16" w:rsidP="00367D57">
            <w:pPr>
              <w:widowControl/>
              <w:spacing w:line="440" w:lineRule="exact"/>
              <w:jc w:val="center"/>
              <w:rPr>
                <w:rFonts w:ascii="宋体" w:hAnsi="宋体" w:cs="宋体"/>
                <w:kern w:val="0"/>
                <w:szCs w:val="21"/>
              </w:rPr>
            </w:pPr>
            <w:r w:rsidRPr="00B4494B">
              <w:rPr>
                <w:rFonts w:ascii="宋体" w:hAnsi="宋体" w:cs="宋体" w:hint="eastAsia"/>
                <w:kern w:val="0"/>
                <w:szCs w:val="21"/>
              </w:rPr>
              <w:t>教育学原理</w:t>
            </w:r>
          </w:p>
        </w:tc>
        <w:tc>
          <w:tcPr>
            <w:tcW w:w="1275" w:type="dxa"/>
            <w:tcBorders>
              <w:top w:val="nil"/>
              <w:left w:val="nil"/>
              <w:bottom w:val="single" w:sz="8" w:space="0" w:color="auto"/>
              <w:right w:val="single" w:sz="8" w:space="0" w:color="auto"/>
            </w:tcBorders>
            <w:vAlign w:val="center"/>
          </w:tcPr>
          <w:p w:rsidR="00EB3E16" w:rsidRPr="00B4494B" w:rsidRDefault="00EB3E16" w:rsidP="00367D57">
            <w:pPr>
              <w:widowControl/>
              <w:spacing w:line="440" w:lineRule="exact"/>
              <w:jc w:val="center"/>
              <w:rPr>
                <w:rFonts w:ascii="宋体" w:hAnsi="宋体" w:cs="宋体"/>
                <w:kern w:val="0"/>
                <w:szCs w:val="21"/>
              </w:rPr>
            </w:pPr>
            <w:r w:rsidRPr="00B4494B">
              <w:rPr>
                <w:rFonts w:ascii="宋体" w:hAnsi="宋体" w:cs="宋体" w:hint="eastAsia"/>
                <w:kern w:val="0"/>
                <w:szCs w:val="21"/>
              </w:rPr>
              <w:t>2008年</w:t>
            </w:r>
          </w:p>
        </w:tc>
        <w:tc>
          <w:tcPr>
            <w:tcW w:w="1200" w:type="dxa"/>
            <w:tcBorders>
              <w:top w:val="nil"/>
              <w:left w:val="nil"/>
              <w:bottom w:val="single" w:sz="8" w:space="0" w:color="auto"/>
              <w:right w:val="single" w:sz="8" w:space="0" w:color="auto"/>
            </w:tcBorders>
            <w:vAlign w:val="center"/>
          </w:tcPr>
          <w:p w:rsidR="00EB3E16" w:rsidRPr="00B4494B" w:rsidRDefault="00EB3E16" w:rsidP="00367D57">
            <w:pPr>
              <w:widowControl/>
              <w:spacing w:line="440" w:lineRule="exact"/>
              <w:jc w:val="center"/>
              <w:rPr>
                <w:rFonts w:ascii="宋体" w:hAnsi="宋体" w:cs="宋体"/>
                <w:szCs w:val="21"/>
              </w:rPr>
            </w:pPr>
            <w:r w:rsidRPr="00B4494B">
              <w:rPr>
                <w:rFonts w:ascii="宋体" w:hAnsi="宋体" w:cs="宋体" w:hint="eastAsia"/>
                <w:kern w:val="0"/>
                <w:szCs w:val="21"/>
              </w:rPr>
              <w:t>重点建设</w:t>
            </w:r>
          </w:p>
        </w:tc>
        <w:tc>
          <w:tcPr>
            <w:tcW w:w="1764" w:type="dxa"/>
            <w:tcBorders>
              <w:top w:val="nil"/>
              <w:left w:val="nil"/>
              <w:bottom w:val="single" w:sz="8" w:space="0" w:color="auto"/>
              <w:right w:val="single" w:sz="8" w:space="0" w:color="auto"/>
            </w:tcBorders>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kern w:val="0"/>
                <w:szCs w:val="21"/>
              </w:rPr>
              <w:t>自治区教育厅</w:t>
            </w:r>
          </w:p>
        </w:tc>
      </w:tr>
      <w:tr w:rsidR="00EB3E16" w:rsidRPr="00B4494B" w:rsidTr="00367D57">
        <w:trPr>
          <w:trHeight w:val="300"/>
          <w:jc w:val="center"/>
        </w:trPr>
        <w:tc>
          <w:tcPr>
            <w:tcW w:w="777" w:type="dxa"/>
            <w:tcBorders>
              <w:top w:val="nil"/>
              <w:left w:val="single" w:sz="8" w:space="0" w:color="auto"/>
              <w:bottom w:val="single" w:sz="8" w:space="0" w:color="auto"/>
              <w:right w:val="single" w:sz="8"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12</w:t>
            </w:r>
          </w:p>
        </w:tc>
        <w:tc>
          <w:tcPr>
            <w:tcW w:w="1260" w:type="dxa"/>
            <w:tcBorders>
              <w:top w:val="nil"/>
              <w:left w:val="nil"/>
              <w:bottom w:val="single" w:sz="8" w:space="0" w:color="auto"/>
              <w:right w:val="single" w:sz="8" w:space="0" w:color="auto"/>
            </w:tcBorders>
            <w:vAlign w:val="center"/>
          </w:tcPr>
          <w:p w:rsidR="00EB3E16" w:rsidRPr="00B4494B" w:rsidRDefault="00EB3E16" w:rsidP="00367D57">
            <w:pPr>
              <w:widowControl/>
              <w:spacing w:line="440" w:lineRule="exact"/>
              <w:jc w:val="center"/>
              <w:rPr>
                <w:rFonts w:ascii="宋体" w:hAnsi="宋体" w:cs="宋体"/>
                <w:kern w:val="0"/>
                <w:szCs w:val="21"/>
              </w:rPr>
            </w:pPr>
            <w:r w:rsidRPr="00B4494B">
              <w:rPr>
                <w:rFonts w:ascii="宋体" w:hAnsi="宋体" w:cs="宋体" w:hint="eastAsia"/>
                <w:kern w:val="0"/>
                <w:szCs w:val="21"/>
              </w:rPr>
              <w:t>060105</w:t>
            </w:r>
          </w:p>
        </w:tc>
        <w:tc>
          <w:tcPr>
            <w:tcW w:w="3097" w:type="dxa"/>
            <w:tcBorders>
              <w:top w:val="nil"/>
              <w:left w:val="nil"/>
              <w:bottom w:val="single" w:sz="8" w:space="0" w:color="auto"/>
              <w:right w:val="single" w:sz="8" w:space="0" w:color="auto"/>
            </w:tcBorders>
            <w:vAlign w:val="center"/>
          </w:tcPr>
          <w:p w:rsidR="00EB3E16" w:rsidRPr="00B4494B" w:rsidRDefault="00EB3E16" w:rsidP="00367D57">
            <w:pPr>
              <w:widowControl/>
              <w:spacing w:line="440" w:lineRule="exact"/>
              <w:jc w:val="center"/>
              <w:rPr>
                <w:rFonts w:ascii="宋体" w:hAnsi="宋体" w:cs="宋体"/>
                <w:kern w:val="0"/>
                <w:szCs w:val="21"/>
              </w:rPr>
            </w:pPr>
            <w:r w:rsidRPr="00B4494B">
              <w:rPr>
                <w:rFonts w:ascii="宋体" w:hAnsi="宋体" w:cs="宋体" w:hint="eastAsia"/>
                <w:kern w:val="0"/>
                <w:szCs w:val="21"/>
              </w:rPr>
              <w:t>专门史</w:t>
            </w:r>
          </w:p>
        </w:tc>
        <w:tc>
          <w:tcPr>
            <w:tcW w:w="1275" w:type="dxa"/>
            <w:tcBorders>
              <w:top w:val="nil"/>
              <w:left w:val="nil"/>
              <w:bottom w:val="single" w:sz="8" w:space="0" w:color="auto"/>
              <w:right w:val="single" w:sz="8" w:space="0" w:color="auto"/>
            </w:tcBorders>
            <w:vAlign w:val="center"/>
          </w:tcPr>
          <w:p w:rsidR="00EB3E16" w:rsidRPr="00B4494B" w:rsidRDefault="00EB3E16" w:rsidP="00367D57">
            <w:pPr>
              <w:widowControl/>
              <w:spacing w:line="440" w:lineRule="exact"/>
              <w:jc w:val="center"/>
              <w:rPr>
                <w:rFonts w:ascii="宋体" w:hAnsi="宋体" w:cs="宋体"/>
                <w:kern w:val="0"/>
                <w:szCs w:val="21"/>
              </w:rPr>
            </w:pPr>
            <w:r w:rsidRPr="00B4494B">
              <w:rPr>
                <w:rFonts w:ascii="宋体" w:hAnsi="宋体" w:cs="宋体" w:hint="eastAsia"/>
                <w:kern w:val="0"/>
                <w:szCs w:val="21"/>
              </w:rPr>
              <w:t>2008年</w:t>
            </w:r>
          </w:p>
        </w:tc>
        <w:tc>
          <w:tcPr>
            <w:tcW w:w="1200" w:type="dxa"/>
            <w:tcBorders>
              <w:top w:val="nil"/>
              <w:left w:val="nil"/>
              <w:bottom w:val="single" w:sz="8" w:space="0" w:color="auto"/>
              <w:right w:val="single" w:sz="8" w:space="0" w:color="auto"/>
            </w:tcBorders>
            <w:vAlign w:val="center"/>
          </w:tcPr>
          <w:p w:rsidR="00EB3E16" w:rsidRPr="00B4494B" w:rsidRDefault="00EB3E16" w:rsidP="00367D57">
            <w:pPr>
              <w:widowControl/>
              <w:spacing w:line="440" w:lineRule="exact"/>
              <w:jc w:val="center"/>
              <w:rPr>
                <w:rFonts w:ascii="宋体" w:hAnsi="宋体" w:cs="宋体"/>
                <w:szCs w:val="21"/>
              </w:rPr>
            </w:pPr>
            <w:r w:rsidRPr="00B4494B">
              <w:rPr>
                <w:rFonts w:ascii="宋体" w:hAnsi="宋体" w:cs="宋体" w:hint="eastAsia"/>
                <w:kern w:val="0"/>
                <w:szCs w:val="21"/>
              </w:rPr>
              <w:t>重点建设</w:t>
            </w:r>
          </w:p>
        </w:tc>
        <w:tc>
          <w:tcPr>
            <w:tcW w:w="1764" w:type="dxa"/>
            <w:tcBorders>
              <w:top w:val="nil"/>
              <w:left w:val="nil"/>
              <w:bottom w:val="single" w:sz="8" w:space="0" w:color="auto"/>
              <w:right w:val="single" w:sz="8" w:space="0" w:color="auto"/>
            </w:tcBorders>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kern w:val="0"/>
                <w:szCs w:val="21"/>
              </w:rPr>
              <w:t>自治区教育厅</w:t>
            </w:r>
          </w:p>
        </w:tc>
      </w:tr>
      <w:tr w:rsidR="00EB3E16" w:rsidRPr="00B4494B" w:rsidTr="00367D57">
        <w:trPr>
          <w:trHeight w:val="300"/>
          <w:jc w:val="center"/>
        </w:trPr>
        <w:tc>
          <w:tcPr>
            <w:tcW w:w="777" w:type="dxa"/>
            <w:tcBorders>
              <w:top w:val="nil"/>
              <w:left w:val="single" w:sz="8" w:space="0" w:color="auto"/>
              <w:bottom w:val="single" w:sz="8" w:space="0" w:color="auto"/>
              <w:right w:val="single" w:sz="8"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13</w:t>
            </w:r>
          </w:p>
        </w:tc>
        <w:tc>
          <w:tcPr>
            <w:tcW w:w="1260" w:type="dxa"/>
            <w:tcBorders>
              <w:top w:val="nil"/>
              <w:left w:val="nil"/>
              <w:bottom w:val="single" w:sz="8" w:space="0" w:color="auto"/>
              <w:right w:val="single" w:sz="8" w:space="0" w:color="auto"/>
            </w:tcBorders>
            <w:vAlign w:val="center"/>
          </w:tcPr>
          <w:p w:rsidR="00EB3E16" w:rsidRPr="00B4494B" w:rsidRDefault="00EB3E16" w:rsidP="00367D57">
            <w:pPr>
              <w:widowControl/>
              <w:spacing w:line="440" w:lineRule="exact"/>
              <w:jc w:val="center"/>
              <w:rPr>
                <w:rFonts w:ascii="宋体" w:hAnsi="宋体" w:cs="宋体"/>
                <w:kern w:val="0"/>
                <w:szCs w:val="21"/>
              </w:rPr>
            </w:pPr>
            <w:r w:rsidRPr="00B4494B">
              <w:rPr>
                <w:rFonts w:ascii="宋体" w:hAnsi="宋体" w:cs="宋体" w:hint="eastAsia"/>
                <w:kern w:val="0"/>
                <w:szCs w:val="21"/>
              </w:rPr>
              <w:t>080501</w:t>
            </w:r>
          </w:p>
        </w:tc>
        <w:tc>
          <w:tcPr>
            <w:tcW w:w="3097" w:type="dxa"/>
            <w:tcBorders>
              <w:top w:val="nil"/>
              <w:left w:val="nil"/>
              <w:bottom w:val="single" w:sz="8" w:space="0" w:color="auto"/>
              <w:right w:val="single" w:sz="8" w:space="0" w:color="auto"/>
            </w:tcBorders>
            <w:vAlign w:val="center"/>
          </w:tcPr>
          <w:p w:rsidR="00EB3E16" w:rsidRPr="00B4494B" w:rsidRDefault="00EB3E16" w:rsidP="00367D57">
            <w:pPr>
              <w:widowControl/>
              <w:spacing w:line="440" w:lineRule="exact"/>
              <w:jc w:val="center"/>
              <w:rPr>
                <w:rFonts w:ascii="宋体" w:hAnsi="宋体" w:cs="宋体"/>
                <w:kern w:val="0"/>
                <w:szCs w:val="21"/>
              </w:rPr>
            </w:pPr>
            <w:r w:rsidRPr="00B4494B">
              <w:rPr>
                <w:rFonts w:ascii="宋体" w:hAnsi="宋体" w:cs="宋体" w:hint="eastAsia"/>
                <w:kern w:val="0"/>
                <w:szCs w:val="21"/>
              </w:rPr>
              <w:t>材料物理与化学</w:t>
            </w:r>
          </w:p>
        </w:tc>
        <w:tc>
          <w:tcPr>
            <w:tcW w:w="1275" w:type="dxa"/>
            <w:tcBorders>
              <w:top w:val="nil"/>
              <w:left w:val="nil"/>
              <w:bottom w:val="single" w:sz="8" w:space="0" w:color="auto"/>
              <w:right w:val="single" w:sz="8" w:space="0" w:color="auto"/>
            </w:tcBorders>
            <w:vAlign w:val="center"/>
          </w:tcPr>
          <w:p w:rsidR="00EB3E16" w:rsidRPr="00B4494B" w:rsidRDefault="00EB3E16" w:rsidP="00367D57">
            <w:pPr>
              <w:widowControl/>
              <w:spacing w:line="440" w:lineRule="exact"/>
              <w:jc w:val="center"/>
              <w:rPr>
                <w:rFonts w:ascii="宋体" w:hAnsi="宋体" w:cs="宋体"/>
                <w:kern w:val="0"/>
                <w:szCs w:val="21"/>
              </w:rPr>
            </w:pPr>
            <w:r w:rsidRPr="00B4494B">
              <w:rPr>
                <w:rFonts w:ascii="宋体" w:hAnsi="宋体" w:cs="宋体" w:hint="eastAsia"/>
                <w:kern w:val="0"/>
                <w:szCs w:val="21"/>
              </w:rPr>
              <w:t>2008年</w:t>
            </w:r>
          </w:p>
        </w:tc>
        <w:tc>
          <w:tcPr>
            <w:tcW w:w="1200" w:type="dxa"/>
            <w:tcBorders>
              <w:top w:val="nil"/>
              <w:left w:val="nil"/>
              <w:bottom w:val="single" w:sz="8" w:space="0" w:color="auto"/>
              <w:right w:val="single" w:sz="8" w:space="0" w:color="auto"/>
            </w:tcBorders>
            <w:vAlign w:val="center"/>
          </w:tcPr>
          <w:p w:rsidR="00EB3E16" w:rsidRPr="00B4494B" w:rsidRDefault="00EB3E16" w:rsidP="00367D57">
            <w:pPr>
              <w:widowControl/>
              <w:spacing w:line="440" w:lineRule="exact"/>
              <w:jc w:val="center"/>
              <w:rPr>
                <w:rFonts w:ascii="宋体" w:hAnsi="宋体" w:cs="宋体"/>
                <w:szCs w:val="21"/>
              </w:rPr>
            </w:pPr>
            <w:r w:rsidRPr="00B4494B">
              <w:rPr>
                <w:rFonts w:ascii="宋体" w:hAnsi="宋体" w:cs="宋体" w:hint="eastAsia"/>
                <w:kern w:val="0"/>
                <w:szCs w:val="21"/>
              </w:rPr>
              <w:t>重点建设</w:t>
            </w:r>
          </w:p>
        </w:tc>
        <w:tc>
          <w:tcPr>
            <w:tcW w:w="1764" w:type="dxa"/>
            <w:tcBorders>
              <w:top w:val="nil"/>
              <w:left w:val="nil"/>
              <w:bottom w:val="single" w:sz="8" w:space="0" w:color="auto"/>
              <w:right w:val="single" w:sz="8" w:space="0" w:color="auto"/>
            </w:tcBorders>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kern w:val="0"/>
                <w:szCs w:val="21"/>
              </w:rPr>
              <w:t>自治区教育厅</w:t>
            </w:r>
          </w:p>
        </w:tc>
      </w:tr>
      <w:tr w:rsidR="00EB3E16" w:rsidRPr="00B4494B" w:rsidTr="00367D57">
        <w:trPr>
          <w:trHeight w:val="300"/>
          <w:jc w:val="center"/>
        </w:trPr>
        <w:tc>
          <w:tcPr>
            <w:tcW w:w="777" w:type="dxa"/>
            <w:tcBorders>
              <w:top w:val="nil"/>
              <w:left w:val="single" w:sz="8" w:space="0" w:color="auto"/>
              <w:bottom w:val="single" w:sz="8" w:space="0" w:color="auto"/>
              <w:right w:val="single" w:sz="8"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14</w:t>
            </w:r>
          </w:p>
        </w:tc>
        <w:tc>
          <w:tcPr>
            <w:tcW w:w="1260" w:type="dxa"/>
            <w:tcBorders>
              <w:top w:val="nil"/>
              <w:left w:val="nil"/>
              <w:bottom w:val="single" w:sz="8" w:space="0" w:color="auto"/>
              <w:right w:val="single" w:sz="8"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030405</w:t>
            </w:r>
          </w:p>
        </w:tc>
        <w:tc>
          <w:tcPr>
            <w:tcW w:w="3097" w:type="dxa"/>
            <w:tcBorders>
              <w:top w:val="nil"/>
              <w:left w:val="nil"/>
              <w:bottom w:val="single" w:sz="8" w:space="0" w:color="auto"/>
              <w:right w:val="single" w:sz="8"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中国少数民族艺术</w:t>
            </w:r>
          </w:p>
        </w:tc>
        <w:tc>
          <w:tcPr>
            <w:tcW w:w="1275" w:type="dxa"/>
            <w:tcBorders>
              <w:top w:val="nil"/>
              <w:left w:val="nil"/>
              <w:bottom w:val="single" w:sz="8" w:space="0" w:color="auto"/>
              <w:right w:val="single" w:sz="8" w:space="0" w:color="auto"/>
            </w:tcBorders>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2008年</w:t>
            </w:r>
          </w:p>
        </w:tc>
        <w:tc>
          <w:tcPr>
            <w:tcW w:w="1200" w:type="dxa"/>
            <w:tcBorders>
              <w:top w:val="nil"/>
              <w:left w:val="nil"/>
              <w:bottom w:val="single" w:sz="8" w:space="0" w:color="auto"/>
              <w:right w:val="single" w:sz="8"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重点培育</w:t>
            </w:r>
          </w:p>
        </w:tc>
        <w:tc>
          <w:tcPr>
            <w:tcW w:w="1764" w:type="dxa"/>
            <w:tcBorders>
              <w:top w:val="nil"/>
              <w:left w:val="nil"/>
              <w:bottom w:val="single" w:sz="8" w:space="0" w:color="auto"/>
              <w:right w:val="single" w:sz="8" w:space="0" w:color="auto"/>
            </w:tcBorders>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自治区教育厅</w:t>
            </w:r>
          </w:p>
        </w:tc>
      </w:tr>
      <w:tr w:rsidR="00EB3E16" w:rsidRPr="00B4494B" w:rsidTr="00367D57">
        <w:trPr>
          <w:trHeight w:val="300"/>
          <w:jc w:val="center"/>
        </w:trPr>
        <w:tc>
          <w:tcPr>
            <w:tcW w:w="777" w:type="dxa"/>
            <w:tcBorders>
              <w:top w:val="nil"/>
              <w:left w:val="single" w:sz="8" w:space="0" w:color="auto"/>
              <w:bottom w:val="single" w:sz="8" w:space="0" w:color="auto"/>
              <w:right w:val="single" w:sz="8"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15</w:t>
            </w:r>
          </w:p>
        </w:tc>
        <w:tc>
          <w:tcPr>
            <w:tcW w:w="1260" w:type="dxa"/>
            <w:tcBorders>
              <w:top w:val="nil"/>
              <w:left w:val="nil"/>
              <w:bottom w:val="single" w:sz="8" w:space="0" w:color="auto"/>
              <w:right w:val="single" w:sz="8"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040303</w:t>
            </w:r>
          </w:p>
        </w:tc>
        <w:tc>
          <w:tcPr>
            <w:tcW w:w="3097" w:type="dxa"/>
            <w:tcBorders>
              <w:top w:val="nil"/>
              <w:left w:val="nil"/>
              <w:bottom w:val="single" w:sz="8" w:space="0" w:color="auto"/>
              <w:right w:val="single" w:sz="8"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体育教育训练学</w:t>
            </w:r>
          </w:p>
        </w:tc>
        <w:tc>
          <w:tcPr>
            <w:tcW w:w="1275" w:type="dxa"/>
            <w:tcBorders>
              <w:top w:val="nil"/>
              <w:left w:val="nil"/>
              <w:bottom w:val="single" w:sz="8" w:space="0" w:color="auto"/>
              <w:right w:val="single" w:sz="8" w:space="0" w:color="auto"/>
            </w:tcBorders>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2008年</w:t>
            </w:r>
          </w:p>
        </w:tc>
        <w:tc>
          <w:tcPr>
            <w:tcW w:w="1200" w:type="dxa"/>
            <w:tcBorders>
              <w:top w:val="nil"/>
              <w:left w:val="nil"/>
              <w:bottom w:val="single" w:sz="8" w:space="0" w:color="auto"/>
              <w:right w:val="single" w:sz="8"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重点培育</w:t>
            </w:r>
          </w:p>
        </w:tc>
        <w:tc>
          <w:tcPr>
            <w:tcW w:w="1764" w:type="dxa"/>
            <w:tcBorders>
              <w:top w:val="nil"/>
              <w:left w:val="nil"/>
              <w:bottom w:val="single" w:sz="8" w:space="0" w:color="auto"/>
              <w:right w:val="single" w:sz="8" w:space="0" w:color="auto"/>
            </w:tcBorders>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自治区教育厅</w:t>
            </w:r>
          </w:p>
        </w:tc>
      </w:tr>
      <w:tr w:rsidR="00EB3E16" w:rsidRPr="00B4494B" w:rsidTr="00367D57">
        <w:trPr>
          <w:trHeight w:val="300"/>
          <w:jc w:val="center"/>
        </w:trPr>
        <w:tc>
          <w:tcPr>
            <w:tcW w:w="777" w:type="dxa"/>
            <w:tcBorders>
              <w:top w:val="nil"/>
              <w:left w:val="single" w:sz="8" w:space="0" w:color="auto"/>
              <w:bottom w:val="single" w:sz="8" w:space="0" w:color="auto"/>
              <w:right w:val="single" w:sz="8"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lastRenderedPageBreak/>
              <w:t>16</w:t>
            </w:r>
          </w:p>
        </w:tc>
        <w:tc>
          <w:tcPr>
            <w:tcW w:w="1260" w:type="dxa"/>
            <w:tcBorders>
              <w:top w:val="nil"/>
              <w:left w:val="nil"/>
              <w:bottom w:val="single" w:sz="8" w:space="0" w:color="auto"/>
              <w:right w:val="single" w:sz="8"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050104</w:t>
            </w:r>
          </w:p>
        </w:tc>
        <w:tc>
          <w:tcPr>
            <w:tcW w:w="3097" w:type="dxa"/>
            <w:tcBorders>
              <w:top w:val="nil"/>
              <w:left w:val="nil"/>
              <w:bottom w:val="single" w:sz="8" w:space="0" w:color="auto"/>
              <w:right w:val="single" w:sz="8"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中国古典文献学</w:t>
            </w:r>
          </w:p>
        </w:tc>
        <w:tc>
          <w:tcPr>
            <w:tcW w:w="1275" w:type="dxa"/>
            <w:tcBorders>
              <w:top w:val="nil"/>
              <w:left w:val="nil"/>
              <w:bottom w:val="single" w:sz="8" w:space="0" w:color="auto"/>
              <w:right w:val="single" w:sz="8" w:space="0" w:color="auto"/>
            </w:tcBorders>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2008年</w:t>
            </w:r>
          </w:p>
        </w:tc>
        <w:tc>
          <w:tcPr>
            <w:tcW w:w="1200" w:type="dxa"/>
            <w:tcBorders>
              <w:top w:val="nil"/>
              <w:left w:val="nil"/>
              <w:bottom w:val="single" w:sz="8" w:space="0" w:color="auto"/>
              <w:right w:val="single" w:sz="8"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重点培育</w:t>
            </w:r>
          </w:p>
        </w:tc>
        <w:tc>
          <w:tcPr>
            <w:tcW w:w="1764" w:type="dxa"/>
            <w:tcBorders>
              <w:top w:val="nil"/>
              <w:left w:val="nil"/>
              <w:bottom w:val="single" w:sz="8" w:space="0" w:color="auto"/>
              <w:right w:val="single" w:sz="8" w:space="0" w:color="auto"/>
            </w:tcBorders>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自治区教育厅</w:t>
            </w:r>
          </w:p>
        </w:tc>
      </w:tr>
      <w:tr w:rsidR="00EB3E16" w:rsidRPr="00B4494B" w:rsidTr="00367D57">
        <w:trPr>
          <w:trHeight w:val="300"/>
          <w:jc w:val="center"/>
        </w:trPr>
        <w:tc>
          <w:tcPr>
            <w:tcW w:w="777" w:type="dxa"/>
            <w:tcBorders>
              <w:top w:val="nil"/>
              <w:left w:val="single" w:sz="8" w:space="0" w:color="auto"/>
              <w:bottom w:val="single" w:sz="8" w:space="0" w:color="auto"/>
              <w:right w:val="single" w:sz="8"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17</w:t>
            </w:r>
          </w:p>
        </w:tc>
        <w:tc>
          <w:tcPr>
            <w:tcW w:w="1260" w:type="dxa"/>
            <w:tcBorders>
              <w:top w:val="nil"/>
              <w:left w:val="nil"/>
              <w:bottom w:val="single" w:sz="8" w:space="0" w:color="auto"/>
              <w:right w:val="single" w:sz="8" w:space="0" w:color="auto"/>
            </w:tcBorders>
            <w:vAlign w:val="center"/>
          </w:tcPr>
          <w:p w:rsidR="00EB3E16" w:rsidRPr="00B4494B" w:rsidRDefault="00EB3E16" w:rsidP="00367D57">
            <w:pPr>
              <w:widowControl/>
              <w:spacing w:line="440" w:lineRule="exact"/>
              <w:jc w:val="center"/>
              <w:rPr>
                <w:rFonts w:ascii="宋体" w:hAnsi="宋体" w:cs="宋体"/>
                <w:kern w:val="0"/>
                <w:szCs w:val="21"/>
              </w:rPr>
            </w:pPr>
            <w:r w:rsidRPr="00B4494B">
              <w:rPr>
                <w:rFonts w:ascii="宋体" w:hAnsi="宋体" w:cs="宋体" w:hint="eastAsia"/>
                <w:kern w:val="0"/>
                <w:szCs w:val="21"/>
              </w:rPr>
              <w:t>050211</w:t>
            </w:r>
          </w:p>
        </w:tc>
        <w:tc>
          <w:tcPr>
            <w:tcW w:w="3097" w:type="dxa"/>
            <w:tcBorders>
              <w:top w:val="nil"/>
              <w:left w:val="nil"/>
              <w:bottom w:val="single" w:sz="8" w:space="0" w:color="auto"/>
              <w:right w:val="single" w:sz="8" w:space="0" w:color="auto"/>
            </w:tcBorders>
            <w:vAlign w:val="center"/>
          </w:tcPr>
          <w:p w:rsidR="00EB3E16" w:rsidRPr="00B4494B" w:rsidRDefault="00EB3E16" w:rsidP="00367D57">
            <w:pPr>
              <w:widowControl/>
              <w:spacing w:line="440" w:lineRule="exact"/>
              <w:jc w:val="center"/>
              <w:rPr>
                <w:rFonts w:ascii="宋体" w:hAnsi="宋体" w:cs="宋体"/>
                <w:kern w:val="0"/>
                <w:szCs w:val="21"/>
              </w:rPr>
            </w:pPr>
            <w:r w:rsidRPr="00B4494B">
              <w:rPr>
                <w:rFonts w:ascii="宋体" w:hAnsi="宋体" w:cs="宋体" w:hint="eastAsia"/>
                <w:kern w:val="0"/>
                <w:szCs w:val="21"/>
              </w:rPr>
              <w:t>外国语言学及应用语言学</w:t>
            </w:r>
          </w:p>
        </w:tc>
        <w:tc>
          <w:tcPr>
            <w:tcW w:w="1275" w:type="dxa"/>
            <w:tcBorders>
              <w:top w:val="nil"/>
              <w:left w:val="nil"/>
              <w:bottom w:val="single" w:sz="8" w:space="0" w:color="auto"/>
              <w:right w:val="single" w:sz="8" w:space="0" w:color="auto"/>
            </w:tcBorders>
          </w:tcPr>
          <w:p w:rsidR="00EB3E16" w:rsidRPr="00B4494B" w:rsidRDefault="00EB3E16" w:rsidP="00367D57">
            <w:pPr>
              <w:widowControl/>
              <w:spacing w:line="440" w:lineRule="exact"/>
              <w:jc w:val="center"/>
              <w:rPr>
                <w:rFonts w:ascii="宋体" w:hAnsi="宋体" w:cs="宋体"/>
                <w:kern w:val="0"/>
                <w:szCs w:val="21"/>
              </w:rPr>
            </w:pPr>
            <w:r w:rsidRPr="00B4494B">
              <w:rPr>
                <w:rFonts w:ascii="宋体" w:hAnsi="宋体" w:cs="宋体" w:hint="eastAsia"/>
                <w:kern w:val="0"/>
                <w:szCs w:val="21"/>
              </w:rPr>
              <w:t>2008年</w:t>
            </w:r>
          </w:p>
        </w:tc>
        <w:tc>
          <w:tcPr>
            <w:tcW w:w="1200" w:type="dxa"/>
            <w:tcBorders>
              <w:top w:val="nil"/>
              <w:left w:val="nil"/>
              <w:bottom w:val="single" w:sz="8" w:space="0" w:color="auto"/>
              <w:right w:val="single" w:sz="8" w:space="0" w:color="auto"/>
            </w:tcBorders>
            <w:vAlign w:val="center"/>
          </w:tcPr>
          <w:p w:rsidR="00EB3E16" w:rsidRPr="00B4494B" w:rsidRDefault="00EB3E16" w:rsidP="00367D57">
            <w:pPr>
              <w:widowControl/>
              <w:spacing w:line="440" w:lineRule="exact"/>
              <w:jc w:val="center"/>
              <w:rPr>
                <w:rFonts w:ascii="宋体" w:hAnsi="宋体" w:cs="宋体"/>
                <w:szCs w:val="21"/>
              </w:rPr>
            </w:pPr>
            <w:r w:rsidRPr="00B4494B">
              <w:rPr>
                <w:rFonts w:ascii="宋体" w:hAnsi="宋体" w:cs="宋体" w:hint="eastAsia"/>
                <w:kern w:val="0"/>
                <w:szCs w:val="21"/>
              </w:rPr>
              <w:t>重点培育</w:t>
            </w:r>
          </w:p>
        </w:tc>
        <w:tc>
          <w:tcPr>
            <w:tcW w:w="1764" w:type="dxa"/>
            <w:tcBorders>
              <w:top w:val="nil"/>
              <w:left w:val="nil"/>
              <w:bottom w:val="single" w:sz="8" w:space="0" w:color="auto"/>
              <w:right w:val="single" w:sz="8" w:space="0" w:color="auto"/>
            </w:tcBorders>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kern w:val="0"/>
                <w:szCs w:val="21"/>
              </w:rPr>
              <w:t>自治区教育厅</w:t>
            </w:r>
          </w:p>
        </w:tc>
      </w:tr>
      <w:tr w:rsidR="00EB3E16" w:rsidRPr="00B4494B" w:rsidTr="00367D57">
        <w:trPr>
          <w:trHeight w:val="300"/>
          <w:jc w:val="center"/>
        </w:trPr>
        <w:tc>
          <w:tcPr>
            <w:tcW w:w="777" w:type="dxa"/>
            <w:tcBorders>
              <w:top w:val="nil"/>
              <w:left w:val="single" w:sz="8" w:space="0" w:color="auto"/>
              <w:bottom w:val="single" w:sz="4" w:space="0" w:color="auto"/>
              <w:right w:val="single" w:sz="8"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18</w:t>
            </w:r>
          </w:p>
        </w:tc>
        <w:tc>
          <w:tcPr>
            <w:tcW w:w="1260" w:type="dxa"/>
            <w:tcBorders>
              <w:top w:val="nil"/>
              <w:left w:val="nil"/>
              <w:bottom w:val="single" w:sz="4" w:space="0" w:color="auto"/>
              <w:right w:val="single" w:sz="8" w:space="0" w:color="auto"/>
            </w:tcBorders>
            <w:vAlign w:val="center"/>
          </w:tcPr>
          <w:p w:rsidR="00EB3E16" w:rsidRPr="00B4494B" w:rsidRDefault="00EB3E16" w:rsidP="00367D57">
            <w:pPr>
              <w:widowControl/>
              <w:spacing w:line="440" w:lineRule="exact"/>
              <w:jc w:val="center"/>
              <w:rPr>
                <w:rFonts w:ascii="宋体" w:hAnsi="宋体" w:cs="宋体"/>
                <w:kern w:val="0"/>
                <w:szCs w:val="21"/>
              </w:rPr>
            </w:pPr>
            <w:r w:rsidRPr="00B4494B">
              <w:rPr>
                <w:rFonts w:ascii="宋体" w:hAnsi="宋体" w:cs="宋体" w:hint="eastAsia"/>
                <w:kern w:val="0"/>
                <w:szCs w:val="21"/>
              </w:rPr>
              <w:t>120405</w:t>
            </w:r>
          </w:p>
        </w:tc>
        <w:tc>
          <w:tcPr>
            <w:tcW w:w="3097" w:type="dxa"/>
            <w:tcBorders>
              <w:top w:val="nil"/>
              <w:left w:val="nil"/>
              <w:bottom w:val="single" w:sz="4" w:space="0" w:color="auto"/>
              <w:right w:val="single" w:sz="8" w:space="0" w:color="auto"/>
            </w:tcBorders>
            <w:vAlign w:val="center"/>
          </w:tcPr>
          <w:p w:rsidR="00EB3E16" w:rsidRPr="00B4494B" w:rsidRDefault="00EB3E16" w:rsidP="00367D57">
            <w:pPr>
              <w:widowControl/>
              <w:spacing w:line="440" w:lineRule="exact"/>
              <w:jc w:val="center"/>
              <w:rPr>
                <w:rFonts w:ascii="宋体" w:hAnsi="宋体" w:cs="宋体"/>
                <w:kern w:val="0"/>
                <w:szCs w:val="21"/>
              </w:rPr>
            </w:pPr>
            <w:r w:rsidRPr="00B4494B">
              <w:rPr>
                <w:rFonts w:ascii="宋体" w:hAnsi="宋体" w:cs="宋体" w:hint="eastAsia"/>
                <w:kern w:val="0"/>
                <w:szCs w:val="21"/>
              </w:rPr>
              <w:t>土地资源管理</w:t>
            </w:r>
          </w:p>
        </w:tc>
        <w:tc>
          <w:tcPr>
            <w:tcW w:w="1275" w:type="dxa"/>
            <w:tcBorders>
              <w:top w:val="nil"/>
              <w:left w:val="nil"/>
              <w:bottom w:val="single" w:sz="4" w:space="0" w:color="auto"/>
              <w:right w:val="single" w:sz="8" w:space="0" w:color="auto"/>
            </w:tcBorders>
          </w:tcPr>
          <w:p w:rsidR="00EB3E16" w:rsidRPr="00B4494B" w:rsidRDefault="00EB3E16" w:rsidP="00367D57">
            <w:pPr>
              <w:widowControl/>
              <w:spacing w:line="440" w:lineRule="exact"/>
              <w:jc w:val="center"/>
              <w:rPr>
                <w:rFonts w:ascii="宋体" w:hAnsi="宋体" w:cs="宋体"/>
                <w:kern w:val="0"/>
                <w:szCs w:val="21"/>
              </w:rPr>
            </w:pPr>
            <w:r w:rsidRPr="00B4494B">
              <w:rPr>
                <w:rFonts w:ascii="宋体" w:hAnsi="宋体" w:cs="宋体" w:hint="eastAsia"/>
                <w:kern w:val="0"/>
                <w:szCs w:val="21"/>
              </w:rPr>
              <w:t>2008年</w:t>
            </w:r>
          </w:p>
        </w:tc>
        <w:tc>
          <w:tcPr>
            <w:tcW w:w="1200" w:type="dxa"/>
            <w:tcBorders>
              <w:top w:val="nil"/>
              <w:left w:val="nil"/>
              <w:bottom w:val="single" w:sz="4" w:space="0" w:color="auto"/>
              <w:right w:val="single" w:sz="8" w:space="0" w:color="auto"/>
            </w:tcBorders>
            <w:vAlign w:val="center"/>
          </w:tcPr>
          <w:p w:rsidR="00EB3E16" w:rsidRPr="00B4494B" w:rsidRDefault="00EB3E16" w:rsidP="00367D57">
            <w:pPr>
              <w:widowControl/>
              <w:spacing w:line="440" w:lineRule="exact"/>
              <w:jc w:val="center"/>
              <w:rPr>
                <w:rFonts w:ascii="宋体" w:hAnsi="宋体" w:cs="宋体"/>
                <w:szCs w:val="21"/>
              </w:rPr>
            </w:pPr>
            <w:r w:rsidRPr="00B4494B">
              <w:rPr>
                <w:rFonts w:ascii="宋体" w:hAnsi="宋体" w:cs="宋体" w:hint="eastAsia"/>
                <w:kern w:val="0"/>
                <w:szCs w:val="21"/>
              </w:rPr>
              <w:t>重点培育</w:t>
            </w:r>
          </w:p>
        </w:tc>
        <w:tc>
          <w:tcPr>
            <w:tcW w:w="1764" w:type="dxa"/>
            <w:tcBorders>
              <w:top w:val="nil"/>
              <w:left w:val="nil"/>
              <w:bottom w:val="single" w:sz="4" w:space="0" w:color="auto"/>
              <w:right w:val="single" w:sz="8" w:space="0" w:color="auto"/>
            </w:tcBorders>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kern w:val="0"/>
                <w:szCs w:val="21"/>
              </w:rPr>
              <w:t>自治区教育厅</w:t>
            </w:r>
          </w:p>
        </w:tc>
      </w:tr>
      <w:tr w:rsidR="00EB3E16" w:rsidRPr="00B4494B" w:rsidTr="00367D57">
        <w:trPr>
          <w:trHeight w:val="300"/>
          <w:jc w:val="center"/>
        </w:trPr>
        <w:tc>
          <w:tcPr>
            <w:tcW w:w="777" w:type="dxa"/>
            <w:tcBorders>
              <w:top w:val="single" w:sz="4" w:space="0" w:color="auto"/>
              <w:left w:val="single" w:sz="8" w:space="0" w:color="auto"/>
              <w:bottom w:val="single" w:sz="4" w:space="0" w:color="auto"/>
              <w:right w:val="single" w:sz="8"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19</w:t>
            </w:r>
          </w:p>
        </w:tc>
        <w:tc>
          <w:tcPr>
            <w:tcW w:w="1260" w:type="dxa"/>
            <w:tcBorders>
              <w:top w:val="single" w:sz="4" w:space="0" w:color="auto"/>
              <w:left w:val="nil"/>
              <w:bottom w:val="single" w:sz="4" w:space="0" w:color="auto"/>
              <w:right w:val="single" w:sz="8" w:space="0" w:color="auto"/>
            </w:tcBorders>
            <w:vAlign w:val="center"/>
          </w:tcPr>
          <w:p w:rsidR="00EB3E16" w:rsidRPr="00B4494B" w:rsidRDefault="00EB3E16" w:rsidP="00367D57">
            <w:pPr>
              <w:widowControl/>
              <w:spacing w:line="440" w:lineRule="exact"/>
              <w:jc w:val="center"/>
              <w:rPr>
                <w:rFonts w:ascii="宋体" w:hAnsi="宋体" w:cs="宋体"/>
                <w:kern w:val="0"/>
                <w:szCs w:val="21"/>
              </w:rPr>
            </w:pPr>
            <w:r w:rsidRPr="00B4494B">
              <w:rPr>
                <w:rFonts w:ascii="宋体" w:hAnsi="宋体" w:cs="宋体" w:hint="eastAsia"/>
                <w:kern w:val="0"/>
                <w:szCs w:val="21"/>
              </w:rPr>
              <w:t>040200</w:t>
            </w:r>
          </w:p>
        </w:tc>
        <w:tc>
          <w:tcPr>
            <w:tcW w:w="3097" w:type="dxa"/>
            <w:tcBorders>
              <w:top w:val="single" w:sz="4" w:space="0" w:color="auto"/>
              <w:left w:val="nil"/>
              <w:bottom w:val="single" w:sz="4" w:space="0" w:color="auto"/>
              <w:right w:val="single" w:sz="8" w:space="0" w:color="auto"/>
            </w:tcBorders>
            <w:vAlign w:val="center"/>
          </w:tcPr>
          <w:p w:rsidR="00EB3E16" w:rsidRPr="00B4494B" w:rsidRDefault="00EB3E16" w:rsidP="00367D57">
            <w:pPr>
              <w:widowControl/>
              <w:spacing w:line="440" w:lineRule="exact"/>
              <w:jc w:val="center"/>
              <w:rPr>
                <w:rFonts w:ascii="宋体" w:hAnsi="宋体" w:cs="宋体"/>
                <w:kern w:val="0"/>
                <w:szCs w:val="21"/>
              </w:rPr>
            </w:pPr>
            <w:r w:rsidRPr="00B4494B">
              <w:rPr>
                <w:rFonts w:ascii="宋体" w:hAnsi="宋体" w:cs="宋体" w:hint="eastAsia"/>
                <w:kern w:val="0"/>
                <w:szCs w:val="21"/>
              </w:rPr>
              <w:t>心理学</w:t>
            </w:r>
          </w:p>
        </w:tc>
        <w:tc>
          <w:tcPr>
            <w:tcW w:w="1275" w:type="dxa"/>
            <w:tcBorders>
              <w:top w:val="single" w:sz="4" w:space="0" w:color="auto"/>
              <w:left w:val="nil"/>
              <w:bottom w:val="single" w:sz="4" w:space="0" w:color="auto"/>
              <w:right w:val="single" w:sz="8" w:space="0" w:color="auto"/>
            </w:tcBorders>
          </w:tcPr>
          <w:p w:rsidR="00EB3E16" w:rsidRPr="00B4494B" w:rsidRDefault="00EB3E16" w:rsidP="00367D57">
            <w:pPr>
              <w:widowControl/>
              <w:spacing w:line="440" w:lineRule="exact"/>
              <w:jc w:val="center"/>
              <w:rPr>
                <w:rFonts w:ascii="宋体" w:hAnsi="宋体" w:cs="宋体"/>
                <w:kern w:val="0"/>
                <w:szCs w:val="21"/>
              </w:rPr>
            </w:pPr>
            <w:r w:rsidRPr="00B4494B">
              <w:rPr>
                <w:rFonts w:ascii="宋体" w:hAnsi="宋体" w:cs="宋体" w:hint="eastAsia"/>
                <w:kern w:val="0"/>
                <w:szCs w:val="21"/>
              </w:rPr>
              <w:t>2014年</w:t>
            </w:r>
          </w:p>
        </w:tc>
        <w:tc>
          <w:tcPr>
            <w:tcW w:w="1200" w:type="dxa"/>
            <w:tcBorders>
              <w:top w:val="single" w:sz="4" w:space="0" w:color="auto"/>
              <w:left w:val="nil"/>
              <w:bottom w:val="single" w:sz="4" w:space="0" w:color="auto"/>
              <w:right w:val="single" w:sz="8" w:space="0" w:color="auto"/>
            </w:tcBorders>
            <w:vAlign w:val="center"/>
          </w:tcPr>
          <w:p w:rsidR="00EB3E16" w:rsidRPr="00B4494B" w:rsidRDefault="00EB3E16" w:rsidP="00367D57">
            <w:pPr>
              <w:widowControl/>
              <w:spacing w:line="440" w:lineRule="exact"/>
              <w:jc w:val="center"/>
              <w:rPr>
                <w:rFonts w:ascii="宋体" w:hAnsi="宋体" w:cs="宋体"/>
                <w:kern w:val="0"/>
                <w:szCs w:val="21"/>
              </w:rPr>
            </w:pPr>
            <w:r w:rsidRPr="00B4494B">
              <w:rPr>
                <w:rFonts w:ascii="宋体" w:hAnsi="宋体" w:cs="宋体" w:hint="eastAsia"/>
                <w:kern w:val="0"/>
                <w:szCs w:val="21"/>
              </w:rPr>
              <w:t>优势特色</w:t>
            </w:r>
          </w:p>
        </w:tc>
        <w:tc>
          <w:tcPr>
            <w:tcW w:w="1764" w:type="dxa"/>
            <w:tcBorders>
              <w:top w:val="single" w:sz="4" w:space="0" w:color="auto"/>
              <w:left w:val="nil"/>
              <w:bottom w:val="single" w:sz="4" w:space="0" w:color="auto"/>
              <w:right w:val="single" w:sz="8" w:space="0" w:color="auto"/>
            </w:tcBorders>
          </w:tcPr>
          <w:p w:rsidR="00EB3E16" w:rsidRPr="00B4494B" w:rsidRDefault="00EB3E16" w:rsidP="00367D57">
            <w:pPr>
              <w:spacing w:line="440" w:lineRule="exact"/>
              <w:jc w:val="center"/>
              <w:rPr>
                <w:rFonts w:ascii="宋体" w:hAnsi="宋体" w:cs="宋体"/>
                <w:kern w:val="0"/>
                <w:szCs w:val="21"/>
              </w:rPr>
            </w:pPr>
            <w:r w:rsidRPr="00B4494B">
              <w:rPr>
                <w:rFonts w:ascii="宋体" w:hAnsi="宋体" w:cs="宋体" w:hint="eastAsia"/>
                <w:kern w:val="0"/>
                <w:szCs w:val="21"/>
              </w:rPr>
              <w:t>自治区教育厅</w:t>
            </w:r>
          </w:p>
        </w:tc>
      </w:tr>
      <w:tr w:rsidR="00EB3E16" w:rsidRPr="00B4494B" w:rsidTr="00367D57">
        <w:trPr>
          <w:trHeight w:val="300"/>
          <w:jc w:val="center"/>
        </w:trPr>
        <w:tc>
          <w:tcPr>
            <w:tcW w:w="777" w:type="dxa"/>
            <w:tcBorders>
              <w:top w:val="single" w:sz="4" w:space="0" w:color="auto"/>
              <w:left w:val="single" w:sz="8" w:space="0" w:color="auto"/>
              <w:bottom w:val="single" w:sz="8" w:space="0" w:color="auto"/>
              <w:right w:val="single" w:sz="8"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20</w:t>
            </w:r>
          </w:p>
        </w:tc>
        <w:tc>
          <w:tcPr>
            <w:tcW w:w="1260" w:type="dxa"/>
            <w:tcBorders>
              <w:top w:val="single" w:sz="4" w:space="0" w:color="auto"/>
              <w:left w:val="nil"/>
              <w:bottom w:val="single" w:sz="8" w:space="0" w:color="auto"/>
              <w:right w:val="single" w:sz="8" w:space="0" w:color="auto"/>
            </w:tcBorders>
            <w:vAlign w:val="center"/>
          </w:tcPr>
          <w:p w:rsidR="00EB3E16" w:rsidRPr="00B4494B" w:rsidRDefault="00EB3E16" w:rsidP="00367D57">
            <w:pPr>
              <w:widowControl/>
              <w:spacing w:line="440" w:lineRule="exact"/>
              <w:jc w:val="center"/>
              <w:rPr>
                <w:rFonts w:ascii="宋体" w:hAnsi="宋体" w:cs="宋体"/>
                <w:kern w:val="0"/>
                <w:szCs w:val="21"/>
              </w:rPr>
            </w:pPr>
            <w:r w:rsidRPr="00B4494B">
              <w:rPr>
                <w:rFonts w:ascii="宋体" w:hAnsi="宋体" w:cs="宋体" w:hint="eastAsia"/>
                <w:kern w:val="0"/>
                <w:szCs w:val="21"/>
              </w:rPr>
              <w:t>071200</w:t>
            </w:r>
          </w:p>
        </w:tc>
        <w:tc>
          <w:tcPr>
            <w:tcW w:w="3097" w:type="dxa"/>
            <w:tcBorders>
              <w:top w:val="single" w:sz="4" w:space="0" w:color="auto"/>
              <w:left w:val="nil"/>
              <w:bottom w:val="single" w:sz="8" w:space="0" w:color="auto"/>
              <w:right w:val="single" w:sz="8" w:space="0" w:color="auto"/>
            </w:tcBorders>
            <w:vAlign w:val="center"/>
          </w:tcPr>
          <w:p w:rsidR="00EB3E16" w:rsidRPr="00B4494B" w:rsidRDefault="00EB3E16" w:rsidP="00367D57">
            <w:pPr>
              <w:widowControl/>
              <w:spacing w:line="440" w:lineRule="exact"/>
              <w:jc w:val="center"/>
              <w:rPr>
                <w:rFonts w:ascii="宋体" w:hAnsi="宋体" w:cs="宋体"/>
                <w:kern w:val="0"/>
                <w:szCs w:val="21"/>
              </w:rPr>
            </w:pPr>
            <w:r w:rsidRPr="00B4494B">
              <w:rPr>
                <w:rFonts w:ascii="宋体" w:hAnsi="宋体" w:cs="宋体" w:hint="eastAsia"/>
                <w:kern w:val="0"/>
                <w:szCs w:val="21"/>
              </w:rPr>
              <w:t>科学技术史</w:t>
            </w:r>
          </w:p>
        </w:tc>
        <w:tc>
          <w:tcPr>
            <w:tcW w:w="1275" w:type="dxa"/>
            <w:tcBorders>
              <w:top w:val="single" w:sz="4" w:space="0" w:color="auto"/>
              <w:left w:val="nil"/>
              <w:bottom w:val="single" w:sz="8" w:space="0" w:color="auto"/>
              <w:right w:val="single" w:sz="8" w:space="0" w:color="auto"/>
            </w:tcBorders>
          </w:tcPr>
          <w:p w:rsidR="00EB3E16" w:rsidRPr="00B4494B" w:rsidRDefault="00EB3E16" w:rsidP="00367D57">
            <w:pPr>
              <w:widowControl/>
              <w:spacing w:line="440" w:lineRule="exact"/>
              <w:jc w:val="center"/>
              <w:rPr>
                <w:rFonts w:ascii="宋体" w:hAnsi="宋体" w:cs="宋体"/>
                <w:kern w:val="0"/>
                <w:szCs w:val="21"/>
              </w:rPr>
            </w:pPr>
            <w:r w:rsidRPr="00B4494B">
              <w:rPr>
                <w:rFonts w:ascii="宋体" w:hAnsi="宋体" w:cs="宋体" w:hint="eastAsia"/>
                <w:kern w:val="0"/>
                <w:szCs w:val="21"/>
              </w:rPr>
              <w:t>2014年</w:t>
            </w:r>
          </w:p>
        </w:tc>
        <w:tc>
          <w:tcPr>
            <w:tcW w:w="1200" w:type="dxa"/>
            <w:tcBorders>
              <w:top w:val="single" w:sz="4" w:space="0" w:color="auto"/>
              <w:left w:val="nil"/>
              <w:bottom w:val="single" w:sz="8" w:space="0" w:color="auto"/>
              <w:right w:val="single" w:sz="8" w:space="0" w:color="auto"/>
            </w:tcBorders>
            <w:vAlign w:val="center"/>
          </w:tcPr>
          <w:p w:rsidR="00EB3E16" w:rsidRPr="00B4494B" w:rsidRDefault="00EB3E16" w:rsidP="00367D57">
            <w:pPr>
              <w:widowControl/>
              <w:spacing w:line="440" w:lineRule="exact"/>
              <w:jc w:val="center"/>
              <w:rPr>
                <w:rFonts w:ascii="宋体" w:hAnsi="宋体" w:cs="宋体"/>
                <w:kern w:val="0"/>
                <w:szCs w:val="21"/>
              </w:rPr>
            </w:pPr>
            <w:r w:rsidRPr="00B4494B">
              <w:rPr>
                <w:rFonts w:ascii="宋体" w:hAnsi="宋体" w:cs="宋体" w:hint="eastAsia"/>
                <w:kern w:val="0"/>
                <w:szCs w:val="21"/>
              </w:rPr>
              <w:t>优势特色</w:t>
            </w:r>
          </w:p>
        </w:tc>
        <w:tc>
          <w:tcPr>
            <w:tcW w:w="1764" w:type="dxa"/>
            <w:tcBorders>
              <w:top w:val="single" w:sz="4" w:space="0" w:color="auto"/>
              <w:left w:val="nil"/>
              <w:bottom w:val="single" w:sz="8" w:space="0" w:color="auto"/>
              <w:right w:val="single" w:sz="8" w:space="0" w:color="auto"/>
            </w:tcBorders>
          </w:tcPr>
          <w:p w:rsidR="00EB3E16" w:rsidRPr="00B4494B" w:rsidRDefault="00EB3E16" w:rsidP="00367D57">
            <w:pPr>
              <w:spacing w:line="440" w:lineRule="exact"/>
              <w:jc w:val="center"/>
              <w:rPr>
                <w:rFonts w:ascii="宋体" w:hAnsi="宋体" w:cs="宋体"/>
                <w:kern w:val="0"/>
                <w:szCs w:val="21"/>
              </w:rPr>
            </w:pPr>
            <w:r w:rsidRPr="00B4494B">
              <w:rPr>
                <w:rFonts w:ascii="宋体" w:hAnsi="宋体" w:cs="宋体" w:hint="eastAsia"/>
                <w:kern w:val="0"/>
                <w:szCs w:val="21"/>
              </w:rPr>
              <w:t>自治区教育厅</w:t>
            </w:r>
          </w:p>
        </w:tc>
      </w:tr>
    </w:tbl>
    <w:p w:rsidR="00EB3E16" w:rsidRPr="00B4494B" w:rsidRDefault="00EB3E16" w:rsidP="00EB3E16">
      <w:pPr>
        <w:snapToGrid w:val="0"/>
        <w:spacing w:line="440" w:lineRule="exact"/>
        <w:ind w:firstLineChars="200" w:firstLine="480"/>
        <w:jc w:val="left"/>
        <w:rPr>
          <w:rFonts w:ascii="宋体" w:hAnsi="宋体" w:cs="Arial"/>
          <w:sz w:val="24"/>
        </w:rPr>
      </w:pPr>
    </w:p>
    <w:p w:rsidR="00EB3E16" w:rsidRPr="00BB25F0" w:rsidRDefault="00EB3E16" w:rsidP="009E5E7E">
      <w:pPr>
        <w:snapToGrid w:val="0"/>
        <w:spacing w:line="440" w:lineRule="exact"/>
        <w:ind w:firstLineChars="99" w:firstLine="298"/>
        <w:jc w:val="left"/>
        <w:rPr>
          <w:rFonts w:ascii="黑体" w:eastAsia="黑体" w:hAnsi="黑体" w:cs="Arial"/>
          <w:b/>
          <w:sz w:val="30"/>
          <w:szCs w:val="30"/>
        </w:rPr>
      </w:pPr>
      <w:r w:rsidRPr="00BB25F0">
        <w:rPr>
          <w:rFonts w:ascii="黑体" w:eastAsia="黑体" w:hAnsi="黑体" w:cs="黑体" w:hint="eastAsia"/>
          <w:b/>
          <w:sz w:val="30"/>
          <w:szCs w:val="30"/>
        </w:rPr>
        <w:t>（二）研究生教育改革</w:t>
      </w:r>
    </w:p>
    <w:p w:rsidR="00EB3E16" w:rsidRPr="00B4494B" w:rsidRDefault="00EB3E16" w:rsidP="00EB3E16">
      <w:pPr>
        <w:pStyle w:val="a8"/>
        <w:widowControl w:val="0"/>
        <w:spacing w:before="0" w:beforeAutospacing="0" w:after="0" w:afterAutospacing="0" w:line="440" w:lineRule="exact"/>
        <w:rPr>
          <w:rFonts w:ascii="宋体" w:hAnsi="宋体"/>
          <w:color w:val="auto"/>
          <w:sz w:val="24"/>
          <w:szCs w:val="24"/>
        </w:rPr>
      </w:pPr>
      <w:r w:rsidRPr="00B4494B">
        <w:rPr>
          <w:rFonts w:ascii="宋体" w:hAnsi="宋体" w:hint="eastAsia"/>
          <w:color w:val="auto"/>
          <w:spacing w:val="-2"/>
          <w:sz w:val="24"/>
          <w:szCs w:val="24"/>
        </w:rPr>
        <w:t xml:space="preserve">    2014年，学校根据国家和自治区关于深化研究生教育综合改革的有关意见，结合学校实际，努力推动研究生教育改革，制定了内蒙古师范大学《研究生教育综合改革方案》（</w:t>
      </w:r>
      <w:r w:rsidRPr="00B4494B">
        <w:rPr>
          <w:rFonts w:ascii="宋体" w:hAnsi="宋体" w:cs="Arial" w:hint="eastAsia"/>
          <w:color w:val="auto"/>
          <w:sz w:val="24"/>
          <w:szCs w:val="24"/>
        </w:rPr>
        <w:t>校发〔2014〕55号</w:t>
      </w:r>
      <w:r w:rsidRPr="00B4494B">
        <w:rPr>
          <w:rFonts w:ascii="宋体" w:hAnsi="宋体" w:hint="eastAsia"/>
          <w:color w:val="auto"/>
          <w:spacing w:val="-2"/>
          <w:sz w:val="24"/>
          <w:szCs w:val="24"/>
        </w:rPr>
        <w:t>），从全面收费、建立研究生奖励和资助体系、加强学位点建设与管理、改革招生制度，提高生源质量、改革研究生培养模式、加强导师队伍建设，强化导师负责制、建立和完善研究生培养质量监督体系、提高研究生教育的对外交流和国际化水平、加强研究生管理队伍建设，提升管理和服务水平等八个方面积极探索落实各项改革措施方法和路径。同时，出台了内蒙古师范大学</w:t>
      </w:r>
      <w:r w:rsidRPr="00B4494B">
        <w:rPr>
          <w:rFonts w:ascii="宋体" w:hAnsi="宋体" w:hint="eastAsia"/>
          <w:color w:val="auto"/>
          <w:sz w:val="24"/>
          <w:szCs w:val="24"/>
        </w:rPr>
        <w:t>《研究生奖学金评审办法》（</w:t>
      </w:r>
      <w:r w:rsidRPr="00B4494B">
        <w:rPr>
          <w:rFonts w:ascii="宋体" w:hAnsi="宋体" w:hint="eastAsia"/>
          <w:bCs/>
          <w:color w:val="auto"/>
          <w:sz w:val="24"/>
          <w:szCs w:val="24"/>
        </w:rPr>
        <w:t>校发〔2014〕54号</w:t>
      </w:r>
      <w:r w:rsidRPr="00B4494B">
        <w:rPr>
          <w:rFonts w:ascii="宋体" w:hAnsi="宋体" w:hint="eastAsia"/>
          <w:color w:val="auto"/>
          <w:sz w:val="24"/>
          <w:szCs w:val="24"/>
        </w:rPr>
        <w:t>）、</w:t>
      </w:r>
      <w:r w:rsidRPr="00B4494B">
        <w:rPr>
          <w:rFonts w:ascii="宋体" w:hAnsi="宋体" w:cs="Arial" w:hint="eastAsia"/>
          <w:bCs/>
          <w:color w:val="auto"/>
          <w:sz w:val="24"/>
          <w:szCs w:val="24"/>
        </w:rPr>
        <w:t>《研究生国家助学金管理办法》（</w:t>
      </w:r>
      <w:r w:rsidRPr="00B4494B">
        <w:rPr>
          <w:rFonts w:ascii="宋体" w:hAnsi="宋体" w:hint="eastAsia"/>
          <w:bCs/>
          <w:color w:val="auto"/>
          <w:sz w:val="24"/>
          <w:szCs w:val="24"/>
        </w:rPr>
        <w:t>校发〔2014〕53号</w:t>
      </w:r>
      <w:r w:rsidRPr="00B4494B">
        <w:rPr>
          <w:rFonts w:ascii="宋体" w:hAnsi="宋体" w:cs="Arial" w:hint="eastAsia"/>
          <w:bCs/>
          <w:color w:val="auto"/>
          <w:sz w:val="24"/>
          <w:szCs w:val="24"/>
        </w:rPr>
        <w:t>）、</w:t>
      </w:r>
      <w:r w:rsidRPr="00B4494B">
        <w:rPr>
          <w:rFonts w:ascii="宋体" w:hAnsi="宋体" w:cs="仿宋_GB2312" w:hint="eastAsia"/>
          <w:bCs/>
          <w:color w:val="auto"/>
          <w:kern w:val="36"/>
          <w:sz w:val="24"/>
          <w:szCs w:val="24"/>
        </w:rPr>
        <w:t>《研究生综合测评实施办法》（</w:t>
      </w:r>
      <w:r w:rsidRPr="00B4494B">
        <w:rPr>
          <w:rFonts w:ascii="宋体" w:hAnsi="宋体" w:hint="eastAsia"/>
          <w:bCs/>
          <w:color w:val="auto"/>
          <w:sz w:val="24"/>
          <w:szCs w:val="24"/>
        </w:rPr>
        <w:t>校发〔2014〕57号</w:t>
      </w:r>
      <w:r w:rsidRPr="00B4494B">
        <w:rPr>
          <w:rFonts w:ascii="宋体" w:hAnsi="宋体" w:cs="仿宋_GB2312" w:hint="eastAsia"/>
          <w:bCs/>
          <w:color w:val="auto"/>
          <w:kern w:val="36"/>
          <w:sz w:val="24"/>
          <w:szCs w:val="24"/>
        </w:rPr>
        <w:t>）、</w:t>
      </w:r>
      <w:r w:rsidRPr="00B4494B">
        <w:rPr>
          <w:rFonts w:ascii="宋体" w:hAnsi="宋体" w:hint="eastAsia"/>
          <w:color w:val="auto"/>
          <w:sz w:val="24"/>
          <w:szCs w:val="24"/>
        </w:rPr>
        <w:t>《研究生“助教、助研、助管”工作实施细则》（</w:t>
      </w:r>
      <w:r w:rsidRPr="00B4494B">
        <w:rPr>
          <w:rFonts w:ascii="宋体" w:hAnsi="宋体" w:cs="Arial" w:hint="eastAsia"/>
          <w:color w:val="auto"/>
          <w:sz w:val="24"/>
          <w:szCs w:val="24"/>
        </w:rPr>
        <w:t>校发〔2014〕52号</w:t>
      </w:r>
      <w:r w:rsidRPr="00B4494B">
        <w:rPr>
          <w:rFonts w:ascii="宋体" w:hAnsi="宋体" w:hint="eastAsia"/>
          <w:color w:val="auto"/>
          <w:sz w:val="24"/>
          <w:szCs w:val="24"/>
        </w:rPr>
        <w:t>）</w:t>
      </w:r>
      <w:r w:rsidRPr="00B4494B">
        <w:rPr>
          <w:rFonts w:ascii="宋体" w:hAnsi="宋体" w:hint="eastAsia"/>
          <w:color w:val="auto"/>
          <w:spacing w:val="-2"/>
          <w:sz w:val="24"/>
          <w:szCs w:val="24"/>
        </w:rPr>
        <w:t>和</w:t>
      </w:r>
      <w:r w:rsidRPr="00B4494B">
        <w:rPr>
          <w:rFonts w:ascii="宋体" w:hAnsi="宋体" w:hint="eastAsia"/>
          <w:color w:val="auto"/>
          <w:sz w:val="24"/>
          <w:szCs w:val="24"/>
        </w:rPr>
        <w:t>《研究生困难补助办法》（</w:t>
      </w:r>
      <w:r w:rsidRPr="00B4494B">
        <w:rPr>
          <w:rFonts w:ascii="宋体" w:hAnsi="宋体" w:hint="eastAsia"/>
          <w:bCs/>
          <w:color w:val="auto"/>
          <w:sz w:val="24"/>
          <w:szCs w:val="24"/>
        </w:rPr>
        <w:t>校发〔2014〕56号</w:t>
      </w:r>
      <w:r w:rsidRPr="00B4494B">
        <w:rPr>
          <w:rFonts w:ascii="宋体" w:hAnsi="宋体" w:hint="eastAsia"/>
          <w:color w:val="auto"/>
          <w:sz w:val="24"/>
          <w:szCs w:val="24"/>
        </w:rPr>
        <w:t>）等系列研究生教育综合改革文件。</w:t>
      </w:r>
    </w:p>
    <w:p w:rsidR="00EB3E16" w:rsidRPr="00B4494B" w:rsidRDefault="00EB3E16" w:rsidP="00EB3E16">
      <w:pPr>
        <w:snapToGrid w:val="0"/>
        <w:spacing w:line="440" w:lineRule="exact"/>
        <w:ind w:firstLineChars="200" w:firstLine="480"/>
        <w:jc w:val="left"/>
        <w:rPr>
          <w:rFonts w:ascii="宋体" w:hAnsi="宋体" w:cs="Arial"/>
          <w:sz w:val="24"/>
        </w:rPr>
      </w:pPr>
      <w:r w:rsidRPr="00B4494B">
        <w:rPr>
          <w:rFonts w:ascii="宋体" w:hAnsi="宋体" w:hint="eastAsia"/>
          <w:sz w:val="24"/>
        </w:rPr>
        <w:t>2013年下半年，根据《关于公布硕士专业学位研究生教育综合改革试点单位和专业学位类别（领域）的通知》（内教研函</w:t>
      </w:r>
      <w:r w:rsidRPr="00B4494B">
        <w:rPr>
          <w:rFonts w:ascii="宋体" w:hAnsi="宋体" w:hint="eastAsia"/>
          <w:bCs/>
          <w:sz w:val="24"/>
        </w:rPr>
        <w:t>〔</w:t>
      </w:r>
      <w:r w:rsidRPr="00B4494B">
        <w:rPr>
          <w:rFonts w:ascii="宋体" w:hAnsi="宋体" w:hint="eastAsia"/>
          <w:sz w:val="24"/>
        </w:rPr>
        <w:t>2013</w:t>
      </w:r>
      <w:r w:rsidRPr="00B4494B">
        <w:rPr>
          <w:rFonts w:ascii="宋体" w:hAnsi="宋体" w:hint="eastAsia"/>
          <w:bCs/>
          <w:sz w:val="24"/>
        </w:rPr>
        <w:t>〕</w:t>
      </w:r>
      <w:r w:rsidRPr="00B4494B">
        <w:rPr>
          <w:rFonts w:ascii="宋体" w:hAnsi="宋体" w:hint="eastAsia"/>
          <w:sz w:val="24"/>
        </w:rPr>
        <w:t>8号），我校获批成为教育硕士和汉语国际教育硕士专业学位综合改革试点单位。为确保综合改革试点工作顺利实施，学校将结合实际，于2014年上半年制订了</w:t>
      </w:r>
      <w:r w:rsidRPr="00B4494B">
        <w:rPr>
          <w:rFonts w:ascii="宋体" w:hAnsi="宋体" w:cs="宋体" w:hint="eastAsia"/>
          <w:spacing w:val="-2"/>
          <w:sz w:val="24"/>
        </w:rPr>
        <w:t>《教育硕士和汉语国际教育硕士专业学位研究生教育综合改革试点方案》（</w:t>
      </w:r>
      <w:r w:rsidRPr="00B4494B">
        <w:rPr>
          <w:rFonts w:ascii="宋体" w:hAnsi="宋体" w:cs="Arial" w:hint="eastAsia"/>
          <w:sz w:val="24"/>
        </w:rPr>
        <w:t>校发〔2014〕14号</w:t>
      </w:r>
      <w:r w:rsidRPr="00B4494B">
        <w:rPr>
          <w:rFonts w:ascii="宋体" w:hAnsi="宋体" w:cs="宋体" w:hint="eastAsia"/>
          <w:spacing w:val="-2"/>
          <w:sz w:val="24"/>
        </w:rPr>
        <w:t>），积极探索落实各项改革措施。</w:t>
      </w:r>
    </w:p>
    <w:p w:rsidR="00EB3E16" w:rsidRPr="00BB25F0" w:rsidRDefault="00EB3E16" w:rsidP="009E5E7E">
      <w:pPr>
        <w:spacing w:line="440" w:lineRule="exact"/>
        <w:ind w:firstLineChars="99" w:firstLine="298"/>
        <w:jc w:val="left"/>
        <w:rPr>
          <w:rFonts w:ascii="黑体" w:eastAsia="黑体" w:hAnsi="黑体" w:cs="宋体"/>
          <w:b/>
          <w:spacing w:val="-2"/>
          <w:sz w:val="30"/>
          <w:szCs w:val="30"/>
        </w:rPr>
      </w:pPr>
      <w:r w:rsidRPr="00BB25F0">
        <w:rPr>
          <w:rFonts w:ascii="黑体" w:eastAsia="黑体" w:hAnsi="黑体" w:cs="黑体" w:hint="eastAsia"/>
          <w:b/>
          <w:sz w:val="30"/>
          <w:szCs w:val="30"/>
        </w:rPr>
        <w:t>（三）学制与培养模式</w:t>
      </w:r>
      <w:bookmarkEnd w:id="28"/>
    </w:p>
    <w:p w:rsidR="00EB3E16" w:rsidRPr="00B4494B" w:rsidRDefault="00EB3E16" w:rsidP="00EB3E16">
      <w:pPr>
        <w:spacing w:line="440" w:lineRule="exact"/>
        <w:ind w:firstLineChars="200" w:firstLine="480"/>
        <w:jc w:val="left"/>
        <w:rPr>
          <w:rFonts w:ascii="宋体" w:hAnsi="宋体" w:cs="宋体"/>
          <w:sz w:val="24"/>
        </w:rPr>
      </w:pPr>
      <w:r w:rsidRPr="00B4494B">
        <w:rPr>
          <w:rFonts w:ascii="宋体" w:hAnsi="宋体" w:cs="宋体" w:hint="eastAsia"/>
          <w:sz w:val="24"/>
        </w:rPr>
        <w:t>博士研究生学制一般为3年，在校时间最长不超过6年；学术型硕士研究生、全日制艺术硕士研究生学制一般为3年，在校时间最长不超过5年；其余全日制专业学位研究生学制一般为2年，最长不超过4年；在职专业学位研究生学制一般为3年，最长不超过5年；农村教育硕士采取“3+1”学习模式，在校时间最</w:t>
      </w:r>
      <w:r w:rsidRPr="00B4494B">
        <w:rPr>
          <w:rFonts w:ascii="宋体" w:hAnsi="宋体" w:cs="宋体" w:hint="eastAsia"/>
          <w:sz w:val="24"/>
        </w:rPr>
        <w:lastRenderedPageBreak/>
        <w:t>长不超过6年。</w:t>
      </w:r>
    </w:p>
    <w:p w:rsidR="00EB3E16" w:rsidRPr="00B4494B" w:rsidRDefault="00EB3E16" w:rsidP="00EB3E16">
      <w:pPr>
        <w:spacing w:line="440" w:lineRule="exact"/>
        <w:ind w:firstLineChars="200" w:firstLine="472"/>
        <w:jc w:val="left"/>
        <w:rPr>
          <w:rFonts w:ascii="宋体" w:hAnsi="宋体" w:cs="宋体"/>
          <w:spacing w:val="-2"/>
          <w:sz w:val="24"/>
        </w:rPr>
      </w:pPr>
      <w:r w:rsidRPr="00B4494B">
        <w:rPr>
          <w:rFonts w:ascii="宋体" w:hAnsi="宋体" w:cs="宋体" w:hint="eastAsia"/>
          <w:spacing w:val="-2"/>
          <w:sz w:val="24"/>
        </w:rPr>
        <w:t>学术型研究生培养模式一般采取以导师指导为主、导师与指导小组集体培养相结合的方式；专业学位研究生实行校内、校外双导师制，导师与指导小组集体培养相结合的培养模式。</w:t>
      </w:r>
    </w:p>
    <w:p w:rsidR="00EB3E16" w:rsidRPr="00B4494B" w:rsidRDefault="00EB3E16" w:rsidP="00EB3E16">
      <w:pPr>
        <w:spacing w:line="440" w:lineRule="exact"/>
        <w:jc w:val="left"/>
        <w:rPr>
          <w:rFonts w:ascii="宋体" w:hAnsi="宋体" w:cs="宋体"/>
          <w:b/>
          <w:sz w:val="30"/>
          <w:szCs w:val="30"/>
        </w:rPr>
      </w:pPr>
      <w:bookmarkStart w:id="29" w:name="_Toc290213644"/>
      <w:r w:rsidRPr="00B4494B">
        <w:rPr>
          <w:rFonts w:ascii="宋体" w:hAnsi="宋体" w:cs="黑体" w:hint="eastAsia"/>
          <w:b/>
          <w:sz w:val="30"/>
          <w:szCs w:val="30"/>
        </w:rPr>
        <w:t>（四）课程建设</w:t>
      </w:r>
      <w:bookmarkEnd w:id="29"/>
    </w:p>
    <w:p w:rsidR="00EB3E16" w:rsidRPr="00B4494B" w:rsidRDefault="00EB3E16" w:rsidP="00EB3E16">
      <w:pPr>
        <w:spacing w:line="440" w:lineRule="exact"/>
        <w:ind w:firstLineChars="200" w:firstLine="562"/>
        <w:jc w:val="left"/>
        <w:rPr>
          <w:rFonts w:ascii="宋体" w:hAnsi="宋体" w:cs="宋体"/>
          <w:b/>
          <w:sz w:val="28"/>
          <w:szCs w:val="28"/>
        </w:rPr>
      </w:pPr>
      <w:bookmarkStart w:id="30" w:name="_Toc290213645"/>
      <w:r w:rsidRPr="00B4494B">
        <w:rPr>
          <w:rFonts w:ascii="宋体" w:hAnsi="宋体" w:cs="宋体" w:hint="eastAsia"/>
          <w:b/>
          <w:sz w:val="28"/>
          <w:szCs w:val="28"/>
        </w:rPr>
        <w:t>1.课程设置与学分要求</w:t>
      </w:r>
      <w:bookmarkEnd w:id="30"/>
    </w:p>
    <w:p w:rsidR="00EB3E16" w:rsidRPr="00B4494B" w:rsidRDefault="00EB3E16" w:rsidP="00EB3E16">
      <w:pPr>
        <w:spacing w:line="440" w:lineRule="exact"/>
        <w:ind w:firstLineChars="200" w:firstLine="480"/>
        <w:rPr>
          <w:rFonts w:ascii="宋体" w:hAnsi="宋体"/>
          <w:spacing w:val="-6"/>
          <w:sz w:val="24"/>
        </w:rPr>
      </w:pPr>
      <w:r w:rsidRPr="00B4494B">
        <w:rPr>
          <w:rFonts w:ascii="宋体" w:hAnsi="宋体" w:cs="宋体" w:hint="eastAsia"/>
          <w:sz w:val="24"/>
        </w:rPr>
        <w:t>研究生课程设置一般包括必修课程（公共学位课、学位基础课、专业学位课和学术前沿专题讲座）、选修课程（专业选修课和跨专业、跨学科课程）、补修课程和实践环节与科研工作四类。除补修课程外，各培养环节均应取得相应的学分。学术型研究生课程注重</w:t>
      </w:r>
      <w:r w:rsidRPr="00B4494B">
        <w:rPr>
          <w:rFonts w:ascii="宋体" w:hAnsi="宋体" w:hint="eastAsia"/>
          <w:sz w:val="24"/>
        </w:rPr>
        <w:t>体现学科的主要知识结构和理论基础，注重专业方向的共性，反映学科的内涵，课程设置以拓宽基础知识、提高学生社会适应性为主</w:t>
      </w:r>
      <w:r w:rsidRPr="00B4494B">
        <w:rPr>
          <w:rFonts w:ascii="宋体" w:hAnsi="宋体" w:hint="eastAsia"/>
          <w:bCs/>
          <w:sz w:val="24"/>
        </w:rPr>
        <w:t>。</w:t>
      </w:r>
      <w:r w:rsidRPr="00B4494B">
        <w:rPr>
          <w:rFonts w:ascii="宋体" w:hAnsi="宋体" w:cs="宋体" w:hint="eastAsia"/>
          <w:sz w:val="24"/>
        </w:rPr>
        <w:t>专业学位研究课程设置充分反映职业领域对专门人才的知识与能力的要求，以综合素养和应用知识与能力的提高为核心，注重理论与实践 相结合，突出应用型、实践性原则，加强实践经验能力，解决实际问题能力及综合能力的训练与提高。</w:t>
      </w:r>
    </w:p>
    <w:p w:rsidR="00EB3E16" w:rsidRPr="00B4494B" w:rsidRDefault="00EB3E16" w:rsidP="00EB3E16">
      <w:pPr>
        <w:spacing w:line="440" w:lineRule="exact"/>
        <w:ind w:firstLineChars="200" w:firstLine="480"/>
        <w:rPr>
          <w:rFonts w:ascii="宋体" w:hAnsi="宋体"/>
          <w:spacing w:val="-6"/>
          <w:sz w:val="24"/>
        </w:rPr>
      </w:pPr>
      <w:r w:rsidRPr="00B4494B">
        <w:rPr>
          <w:rFonts w:ascii="宋体" w:hAnsi="宋体" w:cs="Arial" w:hint="eastAsia"/>
          <w:sz w:val="24"/>
        </w:rPr>
        <w:t>博士研究生在攻读学位期间，应修最低总学分18学分，其中公共学位课6学分，专业学位课6学分，选修课4学分，学术活动2学分。</w:t>
      </w:r>
      <w:r w:rsidRPr="00B4494B">
        <w:rPr>
          <w:rFonts w:ascii="宋体" w:hAnsi="宋体" w:hint="eastAsia"/>
          <w:sz w:val="24"/>
        </w:rPr>
        <w:t xml:space="preserve"> 博士研究生学位课程学习应在一学年内完成。</w:t>
      </w:r>
    </w:p>
    <w:p w:rsidR="00EB3E16" w:rsidRPr="00B4494B" w:rsidRDefault="00EB3E16" w:rsidP="00EB3E16">
      <w:pPr>
        <w:spacing w:line="440" w:lineRule="exact"/>
        <w:ind w:firstLineChars="200" w:firstLine="480"/>
        <w:rPr>
          <w:rFonts w:ascii="宋体" w:hAnsi="宋体"/>
          <w:sz w:val="24"/>
        </w:rPr>
      </w:pPr>
      <w:r w:rsidRPr="00B4494B">
        <w:rPr>
          <w:rFonts w:ascii="宋体" w:hAnsi="宋体" w:cs="Arial" w:hint="eastAsia"/>
          <w:sz w:val="24"/>
        </w:rPr>
        <w:t>学术型硕士研究生在攻读学位期间，应修最低总学分不少于35学分，其中</w:t>
      </w:r>
      <w:r w:rsidRPr="00B4494B">
        <w:rPr>
          <w:rFonts w:ascii="宋体" w:hAnsi="宋体" w:hint="eastAsia"/>
          <w:sz w:val="24"/>
        </w:rPr>
        <w:t>学位公共课7学分、学位基础课和学位专业课不少于18学分、专业选修课至少6学分，学术前沿专题讲座2学分，教育实习或社会实践1学分，科研工作1学分。</w:t>
      </w:r>
    </w:p>
    <w:p w:rsidR="00EB3E16" w:rsidRPr="00B4494B" w:rsidRDefault="00EB3E16" w:rsidP="00EB3E16">
      <w:pPr>
        <w:spacing w:line="440" w:lineRule="exact"/>
        <w:ind w:firstLineChars="200" w:firstLine="480"/>
        <w:rPr>
          <w:rFonts w:ascii="宋体" w:hAnsi="宋体" w:cs="Arial"/>
          <w:sz w:val="24"/>
        </w:rPr>
      </w:pPr>
      <w:r w:rsidRPr="00B4494B">
        <w:rPr>
          <w:rFonts w:ascii="宋体" w:hAnsi="宋体" w:hint="eastAsia"/>
          <w:sz w:val="24"/>
        </w:rPr>
        <w:t>全日制专业学位研究生因种类差异，其基本要求也不尽一致。教育硕士研究生</w:t>
      </w:r>
      <w:r w:rsidRPr="00B4494B">
        <w:rPr>
          <w:rFonts w:ascii="宋体" w:hAnsi="宋体" w:cs="Arial" w:hint="eastAsia"/>
          <w:sz w:val="24"/>
        </w:rPr>
        <w:t>在攻读学位期间，应修最低总学分36学分，其中</w:t>
      </w:r>
      <w:r w:rsidRPr="00B4494B">
        <w:rPr>
          <w:rFonts w:ascii="宋体" w:hAnsi="宋体" w:hint="eastAsia"/>
          <w:sz w:val="24"/>
        </w:rPr>
        <w:t>学位基础课12学分、专业必修课10学分、专业选修课6学分，实践类课程8学分；公共管理硕士</w:t>
      </w:r>
      <w:r w:rsidRPr="00B4494B">
        <w:rPr>
          <w:rFonts w:ascii="宋体" w:hAnsi="宋体" w:cs="宋体" w:hint="eastAsia"/>
          <w:kern w:val="0"/>
          <w:sz w:val="24"/>
        </w:rPr>
        <w:t>核心课22学分，专业必修课12学分，专业领域选修课6学分，社会实践3学分，</w:t>
      </w:r>
      <w:r w:rsidRPr="00B4494B">
        <w:rPr>
          <w:rFonts w:ascii="宋体" w:hAnsi="宋体" w:cs="Arial" w:hint="eastAsia"/>
          <w:sz w:val="24"/>
        </w:rPr>
        <w:t>应修最低总学分不少于43学分；</w:t>
      </w:r>
      <w:r w:rsidRPr="00B4494B">
        <w:rPr>
          <w:rFonts w:ascii="宋体" w:hAnsi="宋体" w:hint="eastAsia"/>
          <w:sz w:val="24"/>
        </w:rPr>
        <w:t>艺术硕士课程与实践环节总学分应不少于为50学分。其中，公共课8学分，专业必修课36学分，选修课程6学分；体育硕士总学分不得少于36学分</w:t>
      </w:r>
      <w:r w:rsidRPr="00B4494B">
        <w:rPr>
          <w:rFonts w:ascii="宋体" w:hAnsi="宋体" w:hint="eastAsia"/>
          <w:bCs/>
          <w:sz w:val="24"/>
        </w:rPr>
        <w:t>。</w:t>
      </w:r>
      <w:r w:rsidRPr="00B4494B">
        <w:rPr>
          <w:rFonts w:ascii="宋体" w:hAnsi="宋体" w:hint="eastAsia"/>
          <w:sz w:val="24"/>
        </w:rPr>
        <w:t>其中，公共课程10学分，专业领域核心课12学分，选修课6学分，教学实践课8学分；汉语国际教育硕士核心课程18学分（含公共学位课），拓展课程8学分，训练课程4学分，教学实习6学分，学位论文2学分，总学分不低于38学分；社会工作硕士公共必修课6学分，专业必修课14学分，</w:t>
      </w:r>
      <w:r w:rsidRPr="00B4494B">
        <w:rPr>
          <w:rFonts w:ascii="宋体" w:hAnsi="宋体" w:hint="eastAsia"/>
          <w:sz w:val="24"/>
        </w:rPr>
        <w:lastRenderedPageBreak/>
        <w:t>选修课不少于8学分，实践教学3学分，总计不少于36学分；</w:t>
      </w:r>
      <w:r w:rsidRPr="00B4494B">
        <w:rPr>
          <w:rFonts w:ascii="宋体" w:hAnsi="宋体" w:cs="Arial" w:hint="eastAsia"/>
          <w:sz w:val="24"/>
        </w:rPr>
        <w:t>翻译硕士公共必修课22学分，选修课程12学分，实践环节6学分，总计不少于40学分；应用心理硕士必修课18学分、专业选修课8学分、专业实习4学分，总计不少于30学分。</w:t>
      </w:r>
    </w:p>
    <w:p w:rsidR="00EB3E16" w:rsidRPr="00B4494B" w:rsidRDefault="00EB3E16" w:rsidP="00EB3E16">
      <w:pPr>
        <w:spacing w:line="440" w:lineRule="exact"/>
        <w:ind w:firstLineChars="200" w:firstLine="480"/>
        <w:rPr>
          <w:rFonts w:ascii="宋体" w:hAnsi="宋体"/>
          <w:color w:val="000000"/>
          <w:sz w:val="24"/>
        </w:rPr>
      </w:pPr>
      <w:r w:rsidRPr="00B4494B">
        <w:rPr>
          <w:rFonts w:ascii="宋体" w:hAnsi="宋体" w:hint="eastAsia"/>
          <w:color w:val="000000"/>
          <w:sz w:val="24"/>
        </w:rPr>
        <w:t>我校在职硕士专业学位研究生包括教育硕士和公共管理硕士。</w:t>
      </w:r>
      <w:r w:rsidRPr="00B4494B">
        <w:rPr>
          <w:rFonts w:ascii="宋体" w:hAnsi="宋体" w:hint="eastAsia"/>
          <w:spacing w:val="-6"/>
          <w:sz w:val="24"/>
        </w:rPr>
        <w:t>教育硕士专业课程分为教学课程和实践课程。教学课程包括6门公共学位课、应修学分不少于18学分，4门专业必修课、应修学分不少于12学分和至少3门专业选修课、应修学分不少于6学分，实践课程包括教育科研工作和教学实践活动、应修学分不少于2学分，</w:t>
      </w:r>
      <w:r w:rsidRPr="00B4494B">
        <w:rPr>
          <w:rFonts w:ascii="宋体" w:hAnsi="宋体" w:hint="eastAsia"/>
          <w:color w:val="000000"/>
          <w:sz w:val="24"/>
        </w:rPr>
        <w:t>总计应修学分不少于38学分。公共管理硕士</w:t>
      </w:r>
      <w:r w:rsidRPr="00B4494B">
        <w:rPr>
          <w:rFonts w:ascii="宋体" w:hAnsi="宋体" w:hint="eastAsia"/>
          <w:spacing w:val="-6"/>
          <w:sz w:val="24"/>
        </w:rPr>
        <w:t>课程分为核心课程、专业方向必修课、专业方向选修课和实践课程。其中，核心课程应修学分不少于17学分，专业方向必修课和专业方向选修课应修学分不少于17学分，社会实践2学分，</w:t>
      </w:r>
      <w:r w:rsidRPr="00B4494B">
        <w:rPr>
          <w:rFonts w:ascii="宋体" w:hAnsi="宋体" w:hint="eastAsia"/>
          <w:color w:val="000000"/>
          <w:sz w:val="24"/>
        </w:rPr>
        <w:t>总计应修学分不少于36学分。</w:t>
      </w:r>
    </w:p>
    <w:p w:rsidR="00EB3E16" w:rsidRPr="00B4494B" w:rsidRDefault="00EB3E16" w:rsidP="00EB3E16">
      <w:pPr>
        <w:spacing w:line="440" w:lineRule="exact"/>
        <w:ind w:firstLineChars="200" w:firstLine="480"/>
        <w:rPr>
          <w:rFonts w:ascii="宋体" w:hAnsi="宋体" w:cs="宋体"/>
          <w:sz w:val="24"/>
        </w:rPr>
      </w:pPr>
      <w:r w:rsidRPr="00B4494B">
        <w:rPr>
          <w:rFonts w:ascii="宋体" w:hAnsi="宋体" w:cs="Arial" w:hint="eastAsia"/>
          <w:sz w:val="24"/>
        </w:rPr>
        <w:t>农村学校教育硕士公共学位必修课4学分、学位基础课8学分、专业必修课10学分、专业选修课6学分、教育实践课6学分，总计不少于34学分。</w:t>
      </w:r>
    </w:p>
    <w:p w:rsidR="00EB3E16" w:rsidRPr="00B4494B" w:rsidRDefault="00EB3E16" w:rsidP="00EB3E16">
      <w:pPr>
        <w:spacing w:line="440" w:lineRule="exact"/>
        <w:ind w:firstLineChars="200" w:firstLine="562"/>
        <w:jc w:val="left"/>
        <w:rPr>
          <w:rFonts w:ascii="宋体" w:hAnsi="宋体" w:cs="宋体"/>
          <w:b/>
          <w:sz w:val="28"/>
          <w:szCs w:val="28"/>
        </w:rPr>
      </w:pPr>
      <w:bookmarkStart w:id="31" w:name="_Toc290213646"/>
      <w:r w:rsidRPr="00B4494B">
        <w:rPr>
          <w:rFonts w:ascii="宋体" w:hAnsi="宋体" w:cs="宋体" w:hint="eastAsia"/>
          <w:b/>
          <w:sz w:val="28"/>
          <w:szCs w:val="28"/>
        </w:rPr>
        <w:t>2.精品课程建设</w:t>
      </w:r>
      <w:bookmarkEnd w:id="31"/>
    </w:p>
    <w:p w:rsidR="00EB3E16" w:rsidRPr="00B4494B" w:rsidRDefault="00EB3E16" w:rsidP="00EB3E16">
      <w:pPr>
        <w:spacing w:line="440" w:lineRule="exact"/>
        <w:ind w:firstLineChars="200" w:firstLine="480"/>
        <w:jc w:val="left"/>
        <w:rPr>
          <w:rFonts w:ascii="宋体" w:hAnsi="宋体" w:cs="宋体"/>
          <w:sz w:val="24"/>
        </w:rPr>
      </w:pPr>
      <w:r w:rsidRPr="00B4494B">
        <w:rPr>
          <w:rFonts w:ascii="宋体" w:hAnsi="宋体" w:cs="宋体" w:hint="eastAsia"/>
          <w:sz w:val="24"/>
        </w:rPr>
        <w:t>2014年，学校对2011年度 17门校级研究生精品课程进行了结项验收（详见表4）。结项成果中有教材7部，专著7部，公开发表论文82篇。学校力图通过研究生精品课程建设，不断完善研究生课程体系，培育一批高质量、特色鲜明的研究生课程，为提高研究生培养质量打下良好基础。</w:t>
      </w:r>
      <w:bookmarkStart w:id="32" w:name="_Toc289073635"/>
      <w:bookmarkStart w:id="33" w:name="_Toc289073930"/>
    </w:p>
    <w:p w:rsidR="00EB3E16" w:rsidRPr="00B4494B" w:rsidRDefault="00EB3E16" w:rsidP="00EB3E16">
      <w:pPr>
        <w:spacing w:line="440" w:lineRule="exact"/>
        <w:jc w:val="center"/>
        <w:rPr>
          <w:rFonts w:ascii="宋体" w:hAnsi="宋体" w:cs="宋体"/>
          <w:b/>
          <w:bCs/>
          <w:sz w:val="24"/>
        </w:rPr>
      </w:pPr>
      <w:r w:rsidRPr="00B4494B">
        <w:rPr>
          <w:rFonts w:ascii="宋体" w:hAnsi="宋体" w:cs="宋体" w:hint="eastAsia"/>
          <w:b/>
          <w:bCs/>
          <w:sz w:val="24"/>
        </w:rPr>
        <w:t>表四：内蒙古师范大学2011年度校级研究生精品课程名单</w:t>
      </w:r>
    </w:p>
    <w:tbl>
      <w:tblPr>
        <w:tblW w:w="0" w:type="auto"/>
        <w:jc w:val="center"/>
        <w:tblLayout w:type="fixed"/>
        <w:tblLook w:val="0000" w:firstRow="0" w:lastRow="0" w:firstColumn="0" w:lastColumn="0" w:noHBand="0" w:noVBand="0"/>
      </w:tblPr>
      <w:tblGrid>
        <w:gridCol w:w="790"/>
        <w:gridCol w:w="1802"/>
        <w:gridCol w:w="2224"/>
        <w:gridCol w:w="1500"/>
        <w:gridCol w:w="2551"/>
      </w:tblGrid>
      <w:tr w:rsidR="00EB3E16" w:rsidRPr="00B4494B" w:rsidTr="00367D57">
        <w:trPr>
          <w:trHeight w:val="480"/>
          <w:tblHeader/>
          <w:jc w:val="center"/>
        </w:trPr>
        <w:tc>
          <w:tcPr>
            <w:tcW w:w="790" w:type="dxa"/>
            <w:tcBorders>
              <w:top w:val="single" w:sz="4" w:space="0" w:color="auto"/>
              <w:left w:val="single" w:sz="4" w:space="0" w:color="auto"/>
              <w:bottom w:val="single" w:sz="4" w:space="0" w:color="auto"/>
              <w:right w:val="single" w:sz="4" w:space="0" w:color="auto"/>
            </w:tcBorders>
            <w:vAlign w:val="center"/>
          </w:tcPr>
          <w:p w:rsidR="00EB3E16" w:rsidRPr="00B4494B" w:rsidRDefault="00EB3E16" w:rsidP="00367D57">
            <w:pPr>
              <w:widowControl/>
              <w:spacing w:line="440" w:lineRule="exact"/>
              <w:jc w:val="center"/>
              <w:rPr>
                <w:rFonts w:ascii="宋体" w:hAnsi="宋体" w:cs="宋体"/>
                <w:b/>
                <w:bCs/>
                <w:kern w:val="0"/>
                <w:szCs w:val="21"/>
              </w:rPr>
            </w:pPr>
            <w:r w:rsidRPr="00B4494B">
              <w:rPr>
                <w:rFonts w:ascii="宋体" w:hAnsi="宋体" w:cs="宋体" w:hint="eastAsia"/>
                <w:b/>
                <w:bCs/>
                <w:kern w:val="0"/>
                <w:szCs w:val="21"/>
              </w:rPr>
              <w:t>序号</w:t>
            </w:r>
          </w:p>
        </w:tc>
        <w:tc>
          <w:tcPr>
            <w:tcW w:w="1802" w:type="dxa"/>
            <w:tcBorders>
              <w:top w:val="single" w:sz="4" w:space="0" w:color="auto"/>
              <w:left w:val="single" w:sz="4" w:space="0" w:color="auto"/>
              <w:bottom w:val="single" w:sz="4" w:space="0" w:color="auto"/>
              <w:right w:val="single" w:sz="4" w:space="0" w:color="auto"/>
            </w:tcBorders>
          </w:tcPr>
          <w:p w:rsidR="00EB3E16" w:rsidRPr="00B4494B" w:rsidRDefault="00EB3E16" w:rsidP="00367D57">
            <w:pPr>
              <w:spacing w:line="440" w:lineRule="exact"/>
              <w:jc w:val="center"/>
              <w:rPr>
                <w:rFonts w:ascii="宋体" w:hAnsi="宋体" w:cs="宋体"/>
                <w:b/>
                <w:bCs/>
                <w:kern w:val="0"/>
                <w:szCs w:val="21"/>
              </w:rPr>
            </w:pPr>
            <w:r w:rsidRPr="00B4494B">
              <w:rPr>
                <w:rFonts w:ascii="宋体" w:hAnsi="宋体" w:cs="宋体" w:hint="eastAsia"/>
                <w:b/>
                <w:bCs/>
                <w:kern w:val="0"/>
                <w:szCs w:val="21"/>
              </w:rPr>
              <w:t>课程编号</w:t>
            </w:r>
          </w:p>
        </w:tc>
        <w:tc>
          <w:tcPr>
            <w:tcW w:w="2224" w:type="dxa"/>
            <w:tcBorders>
              <w:top w:val="single" w:sz="4" w:space="0" w:color="auto"/>
              <w:left w:val="single" w:sz="4" w:space="0" w:color="auto"/>
              <w:bottom w:val="single" w:sz="4" w:space="0" w:color="auto"/>
              <w:right w:val="single" w:sz="4" w:space="0" w:color="auto"/>
            </w:tcBorders>
            <w:vAlign w:val="center"/>
          </w:tcPr>
          <w:p w:rsidR="00EB3E16" w:rsidRPr="00B4494B" w:rsidRDefault="00EB3E16" w:rsidP="00367D57">
            <w:pPr>
              <w:spacing w:line="440" w:lineRule="exact"/>
              <w:jc w:val="center"/>
              <w:rPr>
                <w:rFonts w:ascii="宋体" w:hAnsi="宋体" w:cs="宋体"/>
                <w:b/>
                <w:bCs/>
                <w:kern w:val="0"/>
                <w:szCs w:val="21"/>
              </w:rPr>
            </w:pPr>
            <w:r w:rsidRPr="00B4494B">
              <w:rPr>
                <w:rFonts w:ascii="宋体" w:hAnsi="宋体" w:cs="宋体" w:hint="eastAsia"/>
                <w:b/>
                <w:bCs/>
                <w:kern w:val="0"/>
                <w:szCs w:val="21"/>
              </w:rPr>
              <w:t>课程名称</w:t>
            </w:r>
          </w:p>
        </w:tc>
        <w:tc>
          <w:tcPr>
            <w:tcW w:w="1500" w:type="dxa"/>
            <w:tcBorders>
              <w:top w:val="single" w:sz="4" w:space="0" w:color="auto"/>
              <w:left w:val="nil"/>
              <w:bottom w:val="single" w:sz="4" w:space="0" w:color="auto"/>
              <w:right w:val="single" w:sz="4" w:space="0" w:color="auto"/>
            </w:tcBorders>
            <w:vAlign w:val="center"/>
          </w:tcPr>
          <w:p w:rsidR="00EB3E16" w:rsidRPr="00B4494B" w:rsidRDefault="00EB3E16" w:rsidP="00367D57">
            <w:pPr>
              <w:widowControl/>
              <w:spacing w:line="440" w:lineRule="exact"/>
              <w:jc w:val="center"/>
              <w:rPr>
                <w:rFonts w:ascii="宋体" w:hAnsi="宋体" w:cs="宋体"/>
                <w:b/>
                <w:bCs/>
                <w:kern w:val="0"/>
                <w:szCs w:val="21"/>
              </w:rPr>
            </w:pPr>
            <w:r w:rsidRPr="00B4494B">
              <w:rPr>
                <w:rFonts w:ascii="宋体" w:hAnsi="宋体" w:cs="宋体" w:hint="eastAsia"/>
                <w:b/>
                <w:bCs/>
                <w:kern w:val="0"/>
                <w:szCs w:val="21"/>
              </w:rPr>
              <w:t>负责人</w:t>
            </w:r>
          </w:p>
        </w:tc>
        <w:tc>
          <w:tcPr>
            <w:tcW w:w="2551" w:type="dxa"/>
            <w:tcBorders>
              <w:top w:val="single" w:sz="4" w:space="0" w:color="auto"/>
              <w:left w:val="nil"/>
              <w:bottom w:val="single" w:sz="4" w:space="0" w:color="auto"/>
              <w:right w:val="single" w:sz="4" w:space="0" w:color="auto"/>
            </w:tcBorders>
            <w:vAlign w:val="center"/>
          </w:tcPr>
          <w:p w:rsidR="00EB3E16" w:rsidRPr="00B4494B" w:rsidRDefault="00EB3E16" w:rsidP="00367D57">
            <w:pPr>
              <w:widowControl/>
              <w:spacing w:line="440" w:lineRule="exact"/>
              <w:jc w:val="center"/>
              <w:rPr>
                <w:rFonts w:ascii="宋体" w:hAnsi="宋体" w:cs="宋体"/>
                <w:b/>
                <w:bCs/>
                <w:kern w:val="0"/>
                <w:szCs w:val="21"/>
              </w:rPr>
            </w:pPr>
            <w:r w:rsidRPr="00B4494B">
              <w:rPr>
                <w:rFonts w:ascii="宋体" w:hAnsi="宋体" w:cs="宋体" w:hint="eastAsia"/>
                <w:b/>
                <w:bCs/>
                <w:kern w:val="0"/>
                <w:szCs w:val="21"/>
              </w:rPr>
              <w:t>所属学院</w:t>
            </w:r>
          </w:p>
        </w:tc>
      </w:tr>
      <w:tr w:rsidR="00EB3E16" w:rsidRPr="00B4494B" w:rsidTr="00367D57">
        <w:trPr>
          <w:trHeight w:val="285"/>
          <w:jc w:val="center"/>
        </w:trPr>
        <w:tc>
          <w:tcPr>
            <w:tcW w:w="790" w:type="dxa"/>
            <w:tcBorders>
              <w:top w:val="nil"/>
              <w:left w:val="single" w:sz="4" w:space="0" w:color="auto"/>
              <w:bottom w:val="single" w:sz="4" w:space="0" w:color="auto"/>
              <w:right w:val="single" w:sz="4"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1</w:t>
            </w:r>
          </w:p>
        </w:tc>
        <w:tc>
          <w:tcPr>
            <w:tcW w:w="1802" w:type="dxa"/>
            <w:tcBorders>
              <w:top w:val="nil"/>
              <w:left w:val="single" w:sz="4" w:space="0" w:color="auto"/>
              <w:bottom w:val="single" w:sz="4" w:space="0" w:color="auto"/>
              <w:right w:val="single" w:sz="4" w:space="0" w:color="auto"/>
            </w:tcBorders>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YJSJPKC1101</w:t>
            </w:r>
          </w:p>
        </w:tc>
        <w:tc>
          <w:tcPr>
            <w:tcW w:w="2224" w:type="dxa"/>
            <w:tcBorders>
              <w:top w:val="nil"/>
              <w:left w:val="single" w:sz="4" w:space="0" w:color="auto"/>
              <w:bottom w:val="single" w:sz="4" w:space="0" w:color="auto"/>
              <w:right w:val="single" w:sz="4"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日  语</w:t>
            </w:r>
          </w:p>
        </w:tc>
        <w:tc>
          <w:tcPr>
            <w:tcW w:w="1500" w:type="dxa"/>
            <w:tcBorders>
              <w:top w:val="nil"/>
              <w:left w:val="nil"/>
              <w:bottom w:val="single" w:sz="4" w:space="0" w:color="auto"/>
              <w:right w:val="single" w:sz="4"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于  泳</w:t>
            </w:r>
          </w:p>
        </w:tc>
        <w:tc>
          <w:tcPr>
            <w:tcW w:w="2551" w:type="dxa"/>
            <w:tcBorders>
              <w:top w:val="nil"/>
              <w:left w:val="nil"/>
              <w:bottom w:val="single" w:sz="4" w:space="0" w:color="auto"/>
              <w:right w:val="single" w:sz="4"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公共外语学院</w:t>
            </w:r>
          </w:p>
        </w:tc>
      </w:tr>
      <w:tr w:rsidR="00EB3E16" w:rsidRPr="00B4494B" w:rsidTr="00367D57">
        <w:trPr>
          <w:trHeight w:val="285"/>
          <w:jc w:val="center"/>
        </w:trPr>
        <w:tc>
          <w:tcPr>
            <w:tcW w:w="790" w:type="dxa"/>
            <w:tcBorders>
              <w:top w:val="nil"/>
              <w:left w:val="single" w:sz="4" w:space="0" w:color="auto"/>
              <w:bottom w:val="single" w:sz="4" w:space="0" w:color="auto"/>
              <w:right w:val="single" w:sz="4"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2</w:t>
            </w:r>
          </w:p>
        </w:tc>
        <w:tc>
          <w:tcPr>
            <w:tcW w:w="1802" w:type="dxa"/>
            <w:tcBorders>
              <w:top w:val="nil"/>
              <w:left w:val="single" w:sz="4" w:space="0" w:color="auto"/>
              <w:bottom w:val="single" w:sz="4" w:space="0" w:color="auto"/>
              <w:right w:val="single" w:sz="4" w:space="0" w:color="auto"/>
            </w:tcBorders>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YJSJPKC1102</w:t>
            </w:r>
          </w:p>
        </w:tc>
        <w:tc>
          <w:tcPr>
            <w:tcW w:w="2224" w:type="dxa"/>
            <w:tcBorders>
              <w:top w:val="nil"/>
              <w:left w:val="single" w:sz="4" w:space="0" w:color="auto"/>
              <w:bottom w:val="single" w:sz="4" w:space="0" w:color="auto"/>
              <w:right w:val="single" w:sz="4"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现代教育技术</w:t>
            </w:r>
          </w:p>
        </w:tc>
        <w:tc>
          <w:tcPr>
            <w:tcW w:w="1500" w:type="dxa"/>
            <w:tcBorders>
              <w:top w:val="nil"/>
              <w:left w:val="nil"/>
              <w:bottom w:val="single" w:sz="4" w:space="0" w:color="auto"/>
              <w:right w:val="single" w:sz="4"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李  龙</w:t>
            </w:r>
          </w:p>
        </w:tc>
        <w:tc>
          <w:tcPr>
            <w:tcW w:w="2551" w:type="dxa"/>
            <w:tcBorders>
              <w:top w:val="nil"/>
              <w:left w:val="nil"/>
              <w:bottom w:val="single" w:sz="4" w:space="0" w:color="auto"/>
              <w:right w:val="single" w:sz="4"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传媒学院</w:t>
            </w:r>
          </w:p>
        </w:tc>
      </w:tr>
      <w:tr w:rsidR="00EB3E16" w:rsidRPr="00B4494B" w:rsidTr="00367D57">
        <w:trPr>
          <w:trHeight w:val="285"/>
          <w:jc w:val="center"/>
        </w:trPr>
        <w:tc>
          <w:tcPr>
            <w:tcW w:w="790" w:type="dxa"/>
            <w:tcBorders>
              <w:top w:val="nil"/>
              <w:left w:val="single" w:sz="4" w:space="0" w:color="auto"/>
              <w:bottom w:val="single" w:sz="4" w:space="0" w:color="auto"/>
              <w:right w:val="single" w:sz="4"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3</w:t>
            </w:r>
          </w:p>
        </w:tc>
        <w:tc>
          <w:tcPr>
            <w:tcW w:w="1802" w:type="dxa"/>
            <w:tcBorders>
              <w:top w:val="nil"/>
              <w:left w:val="single" w:sz="4" w:space="0" w:color="auto"/>
              <w:bottom w:val="single" w:sz="4" w:space="0" w:color="auto"/>
              <w:right w:val="single" w:sz="4" w:space="0" w:color="auto"/>
            </w:tcBorders>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YJSJPKC1103</w:t>
            </w:r>
          </w:p>
        </w:tc>
        <w:tc>
          <w:tcPr>
            <w:tcW w:w="2224" w:type="dxa"/>
            <w:tcBorders>
              <w:top w:val="nil"/>
              <w:left w:val="single" w:sz="4" w:space="0" w:color="auto"/>
              <w:bottom w:val="single" w:sz="4" w:space="0" w:color="auto"/>
              <w:right w:val="single" w:sz="4"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教育科学研究方法</w:t>
            </w:r>
          </w:p>
        </w:tc>
        <w:tc>
          <w:tcPr>
            <w:tcW w:w="1500" w:type="dxa"/>
            <w:tcBorders>
              <w:top w:val="nil"/>
              <w:left w:val="nil"/>
              <w:bottom w:val="single" w:sz="4" w:space="0" w:color="auto"/>
              <w:right w:val="single" w:sz="4"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刘文霞</w:t>
            </w:r>
          </w:p>
        </w:tc>
        <w:tc>
          <w:tcPr>
            <w:tcW w:w="2551" w:type="dxa"/>
            <w:tcBorders>
              <w:top w:val="nil"/>
              <w:left w:val="nil"/>
              <w:bottom w:val="single" w:sz="4" w:space="0" w:color="auto"/>
              <w:right w:val="single" w:sz="4"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田家炳教育书院</w:t>
            </w:r>
          </w:p>
        </w:tc>
      </w:tr>
      <w:tr w:rsidR="00EB3E16" w:rsidRPr="00B4494B" w:rsidTr="00367D57">
        <w:trPr>
          <w:trHeight w:val="285"/>
          <w:jc w:val="center"/>
        </w:trPr>
        <w:tc>
          <w:tcPr>
            <w:tcW w:w="790" w:type="dxa"/>
            <w:tcBorders>
              <w:top w:val="nil"/>
              <w:left w:val="single" w:sz="4" w:space="0" w:color="auto"/>
              <w:bottom w:val="single" w:sz="4" w:space="0" w:color="auto"/>
              <w:right w:val="single" w:sz="4"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4</w:t>
            </w:r>
          </w:p>
        </w:tc>
        <w:tc>
          <w:tcPr>
            <w:tcW w:w="1802" w:type="dxa"/>
            <w:tcBorders>
              <w:top w:val="nil"/>
              <w:left w:val="single" w:sz="4" w:space="0" w:color="auto"/>
              <w:bottom w:val="single" w:sz="4" w:space="0" w:color="auto"/>
              <w:right w:val="single" w:sz="4" w:space="0" w:color="auto"/>
            </w:tcBorders>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YJSJPKC1104</w:t>
            </w:r>
          </w:p>
        </w:tc>
        <w:tc>
          <w:tcPr>
            <w:tcW w:w="2224" w:type="dxa"/>
            <w:tcBorders>
              <w:top w:val="nil"/>
              <w:left w:val="single" w:sz="4" w:space="0" w:color="auto"/>
              <w:bottom w:val="single" w:sz="4" w:space="0" w:color="auto"/>
              <w:right w:val="single" w:sz="4"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中外美术比较研究</w:t>
            </w:r>
          </w:p>
        </w:tc>
        <w:tc>
          <w:tcPr>
            <w:tcW w:w="1500" w:type="dxa"/>
            <w:tcBorders>
              <w:top w:val="nil"/>
              <w:left w:val="nil"/>
              <w:bottom w:val="single" w:sz="4" w:space="0" w:color="auto"/>
              <w:right w:val="single" w:sz="4"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乌力吉</w:t>
            </w:r>
          </w:p>
        </w:tc>
        <w:tc>
          <w:tcPr>
            <w:tcW w:w="2551" w:type="dxa"/>
            <w:tcBorders>
              <w:top w:val="nil"/>
              <w:left w:val="nil"/>
              <w:bottom w:val="single" w:sz="4" w:space="0" w:color="auto"/>
              <w:right w:val="single" w:sz="4"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美术学院</w:t>
            </w:r>
          </w:p>
        </w:tc>
      </w:tr>
      <w:tr w:rsidR="00EB3E16" w:rsidRPr="00B4494B" w:rsidTr="00367D57">
        <w:trPr>
          <w:trHeight w:val="285"/>
          <w:jc w:val="center"/>
        </w:trPr>
        <w:tc>
          <w:tcPr>
            <w:tcW w:w="790" w:type="dxa"/>
            <w:tcBorders>
              <w:top w:val="nil"/>
              <w:left w:val="single" w:sz="4" w:space="0" w:color="auto"/>
              <w:bottom w:val="single" w:sz="4" w:space="0" w:color="auto"/>
              <w:right w:val="single" w:sz="4"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5</w:t>
            </w:r>
          </w:p>
        </w:tc>
        <w:tc>
          <w:tcPr>
            <w:tcW w:w="1802" w:type="dxa"/>
            <w:tcBorders>
              <w:top w:val="nil"/>
              <w:left w:val="single" w:sz="4" w:space="0" w:color="auto"/>
              <w:bottom w:val="single" w:sz="4" w:space="0" w:color="auto"/>
              <w:right w:val="single" w:sz="4" w:space="0" w:color="auto"/>
            </w:tcBorders>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YJSJPKC1105</w:t>
            </w:r>
          </w:p>
        </w:tc>
        <w:tc>
          <w:tcPr>
            <w:tcW w:w="2224" w:type="dxa"/>
            <w:tcBorders>
              <w:top w:val="nil"/>
              <w:left w:val="single" w:sz="4" w:space="0" w:color="auto"/>
              <w:bottom w:val="single" w:sz="4" w:space="0" w:color="auto"/>
              <w:right w:val="single" w:sz="4"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中国文化通论</w:t>
            </w:r>
          </w:p>
        </w:tc>
        <w:tc>
          <w:tcPr>
            <w:tcW w:w="1500" w:type="dxa"/>
            <w:tcBorders>
              <w:top w:val="nil"/>
              <w:left w:val="nil"/>
              <w:bottom w:val="single" w:sz="4" w:space="0" w:color="auto"/>
              <w:right w:val="single" w:sz="4"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闫  艳</w:t>
            </w:r>
          </w:p>
        </w:tc>
        <w:tc>
          <w:tcPr>
            <w:tcW w:w="2551" w:type="dxa"/>
            <w:tcBorders>
              <w:top w:val="nil"/>
              <w:left w:val="nil"/>
              <w:bottom w:val="single" w:sz="4" w:space="0" w:color="auto"/>
              <w:right w:val="single" w:sz="4"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文学院</w:t>
            </w:r>
          </w:p>
        </w:tc>
      </w:tr>
      <w:tr w:rsidR="00EB3E16" w:rsidRPr="00B4494B" w:rsidTr="00367D57">
        <w:trPr>
          <w:trHeight w:val="285"/>
          <w:jc w:val="center"/>
        </w:trPr>
        <w:tc>
          <w:tcPr>
            <w:tcW w:w="790" w:type="dxa"/>
            <w:tcBorders>
              <w:top w:val="nil"/>
              <w:left w:val="single" w:sz="4" w:space="0" w:color="auto"/>
              <w:bottom w:val="single" w:sz="4" w:space="0" w:color="auto"/>
              <w:right w:val="single" w:sz="4"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6</w:t>
            </w:r>
          </w:p>
        </w:tc>
        <w:tc>
          <w:tcPr>
            <w:tcW w:w="1802" w:type="dxa"/>
            <w:tcBorders>
              <w:top w:val="nil"/>
              <w:left w:val="single" w:sz="4" w:space="0" w:color="auto"/>
              <w:bottom w:val="single" w:sz="4" w:space="0" w:color="auto"/>
              <w:right w:val="single" w:sz="4" w:space="0" w:color="auto"/>
            </w:tcBorders>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YJSJPKC1106</w:t>
            </w:r>
          </w:p>
        </w:tc>
        <w:tc>
          <w:tcPr>
            <w:tcW w:w="2224" w:type="dxa"/>
            <w:tcBorders>
              <w:top w:val="nil"/>
              <w:left w:val="single" w:sz="4" w:space="0" w:color="auto"/>
              <w:bottom w:val="single" w:sz="4" w:space="0" w:color="auto"/>
              <w:right w:val="single" w:sz="4"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民俗学通论</w:t>
            </w:r>
          </w:p>
        </w:tc>
        <w:tc>
          <w:tcPr>
            <w:tcW w:w="1500" w:type="dxa"/>
            <w:tcBorders>
              <w:top w:val="nil"/>
              <w:left w:val="nil"/>
              <w:bottom w:val="single" w:sz="4" w:space="0" w:color="auto"/>
              <w:right w:val="single" w:sz="4"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扎格尔</w:t>
            </w:r>
          </w:p>
        </w:tc>
        <w:tc>
          <w:tcPr>
            <w:tcW w:w="2551" w:type="dxa"/>
            <w:tcBorders>
              <w:top w:val="nil"/>
              <w:left w:val="nil"/>
              <w:bottom w:val="single" w:sz="4" w:space="0" w:color="auto"/>
              <w:right w:val="single" w:sz="4"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社会学民俗学学院</w:t>
            </w:r>
          </w:p>
        </w:tc>
      </w:tr>
      <w:tr w:rsidR="00EB3E16" w:rsidRPr="00B4494B" w:rsidTr="00367D57">
        <w:trPr>
          <w:trHeight w:val="285"/>
          <w:jc w:val="center"/>
        </w:trPr>
        <w:tc>
          <w:tcPr>
            <w:tcW w:w="790" w:type="dxa"/>
            <w:tcBorders>
              <w:top w:val="nil"/>
              <w:left w:val="single" w:sz="4" w:space="0" w:color="auto"/>
              <w:bottom w:val="single" w:sz="4" w:space="0" w:color="auto"/>
              <w:right w:val="single" w:sz="4"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7</w:t>
            </w:r>
          </w:p>
        </w:tc>
        <w:tc>
          <w:tcPr>
            <w:tcW w:w="1802" w:type="dxa"/>
            <w:tcBorders>
              <w:top w:val="nil"/>
              <w:left w:val="single" w:sz="4" w:space="0" w:color="auto"/>
              <w:bottom w:val="single" w:sz="4" w:space="0" w:color="auto"/>
              <w:right w:val="single" w:sz="4" w:space="0" w:color="auto"/>
            </w:tcBorders>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YJSJPKC1107</w:t>
            </w:r>
          </w:p>
        </w:tc>
        <w:tc>
          <w:tcPr>
            <w:tcW w:w="2224" w:type="dxa"/>
            <w:tcBorders>
              <w:top w:val="nil"/>
              <w:left w:val="single" w:sz="4" w:space="0" w:color="auto"/>
              <w:bottom w:val="single" w:sz="4" w:space="0" w:color="auto"/>
              <w:right w:val="single" w:sz="4"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泛函分析</w:t>
            </w:r>
          </w:p>
        </w:tc>
        <w:tc>
          <w:tcPr>
            <w:tcW w:w="1500" w:type="dxa"/>
            <w:tcBorders>
              <w:top w:val="nil"/>
              <w:left w:val="nil"/>
              <w:bottom w:val="single" w:sz="4" w:space="0" w:color="auto"/>
              <w:right w:val="single" w:sz="4"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苏雅拉图</w:t>
            </w:r>
          </w:p>
        </w:tc>
        <w:tc>
          <w:tcPr>
            <w:tcW w:w="2551" w:type="dxa"/>
            <w:tcBorders>
              <w:top w:val="nil"/>
              <w:left w:val="nil"/>
              <w:bottom w:val="single" w:sz="4" w:space="0" w:color="auto"/>
              <w:right w:val="single" w:sz="4"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数学科学学院</w:t>
            </w:r>
          </w:p>
        </w:tc>
      </w:tr>
      <w:tr w:rsidR="00EB3E16" w:rsidRPr="00B4494B" w:rsidTr="00367D57">
        <w:trPr>
          <w:trHeight w:val="285"/>
          <w:jc w:val="center"/>
        </w:trPr>
        <w:tc>
          <w:tcPr>
            <w:tcW w:w="790" w:type="dxa"/>
            <w:tcBorders>
              <w:top w:val="nil"/>
              <w:left w:val="single" w:sz="4" w:space="0" w:color="auto"/>
              <w:bottom w:val="single" w:sz="4" w:space="0" w:color="auto"/>
              <w:right w:val="single" w:sz="4"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8</w:t>
            </w:r>
          </w:p>
        </w:tc>
        <w:tc>
          <w:tcPr>
            <w:tcW w:w="1802" w:type="dxa"/>
            <w:tcBorders>
              <w:top w:val="nil"/>
              <w:left w:val="single" w:sz="4" w:space="0" w:color="auto"/>
              <w:bottom w:val="single" w:sz="4" w:space="0" w:color="auto"/>
              <w:right w:val="single" w:sz="4" w:space="0" w:color="auto"/>
            </w:tcBorders>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YJSJPKC1108</w:t>
            </w:r>
          </w:p>
        </w:tc>
        <w:tc>
          <w:tcPr>
            <w:tcW w:w="2224" w:type="dxa"/>
            <w:tcBorders>
              <w:top w:val="nil"/>
              <w:left w:val="single" w:sz="4" w:space="0" w:color="auto"/>
              <w:bottom w:val="single" w:sz="4" w:space="0" w:color="auto"/>
              <w:right w:val="single" w:sz="4"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群论与化学</w:t>
            </w:r>
          </w:p>
        </w:tc>
        <w:tc>
          <w:tcPr>
            <w:tcW w:w="1500" w:type="dxa"/>
            <w:tcBorders>
              <w:top w:val="nil"/>
              <w:left w:val="nil"/>
              <w:bottom w:val="single" w:sz="4" w:space="0" w:color="auto"/>
              <w:right w:val="single" w:sz="4"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刘子忠</w:t>
            </w:r>
          </w:p>
        </w:tc>
        <w:tc>
          <w:tcPr>
            <w:tcW w:w="2551" w:type="dxa"/>
            <w:tcBorders>
              <w:top w:val="nil"/>
              <w:left w:val="nil"/>
              <w:bottom w:val="single" w:sz="4" w:space="0" w:color="auto"/>
              <w:right w:val="single" w:sz="4"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化学与环境科学学院</w:t>
            </w:r>
          </w:p>
        </w:tc>
      </w:tr>
      <w:tr w:rsidR="00EB3E16" w:rsidRPr="00B4494B" w:rsidTr="00367D57">
        <w:trPr>
          <w:trHeight w:val="285"/>
          <w:jc w:val="center"/>
        </w:trPr>
        <w:tc>
          <w:tcPr>
            <w:tcW w:w="790" w:type="dxa"/>
            <w:tcBorders>
              <w:top w:val="nil"/>
              <w:left w:val="single" w:sz="4" w:space="0" w:color="auto"/>
              <w:bottom w:val="single" w:sz="4" w:space="0" w:color="auto"/>
              <w:right w:val="single" w:sz="4"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9</w:t>
            </w:r>
          </w:p>
        </w:tc>
        <w:tc>
          <w:tcPr>
            <w:tcW w:w="1802" w:type="dxa"/>
            <w:tcBorders>
              <w:top w:val="nil"/>
              <w:left w:val="single" w:sz="4" w:space="0" w:color="auto"/>
              <w:bottom w:val="single" w:sz="4" w:space="0" w:color="auto"/>
              <w:right w:val="single" w:sz="4" w:space="0" w:color="auto"/>
            </w:tcBorders>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YJSJPKC1109</w:t>
            </w:r>
          </w:p>
        </w:tc>
        <w:tc>
          <w:tcPr>
            <w:tcW w:w="2224" w:type="dxa"/>
            <w:tcBorders>
              <w:top w:val="nil"/>
              <w:left w:val="single" w:sz="4" w:space="0" w:color="auto"/>
              <w:bottom w:val="single" w:sz="4" w:space="0" w:color="auto"/>
              <w:right w:val="single" w:sz="4"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现代自然地理学</w:t>
            </w:r>
          </w:p>
        </w:tc>
        <w:tc>
          <w:tcPr>
            <w:tcW w:w="1500" w:type="dxa"/>
            <w:tcBorders>
              <w:top w:val="nil"/>
              <w:left w:val="nil"/>
              <w:bottom w:val="single" w:sz="4" w:space="0" w:color="auto"/>
              <w:right w:val="single" w:sz="4"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海春兴</w:t>
            </w:r>
          </w:p>
        </w:tc>
        <w:tc>
          <w:tcPr>
            <w:tcW w:w="2551" w:type="dxa"/>
            <w:tcBorders>
              <w:top w:val="nil"/>
              <w:left w:val="nil"/>
              <w:bottom w:val="single" w:sz="4" w:space="0" w:color="auto"/>
              <w:right w:val="single" w:sz="4"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地理科学学院</w:t>
            </w:r>
          </w:p>
        </w:tc>
      </w:tr>
      <w:tr w:rsidR="00EB3E16" w:rsidRPr="00B4494B" w:rsidTr="00367D57">
        <w:trPr>
          <w:trHeight w:val="285"/>
          <w:jc w:val="center"/>
        </w:trPr>
        <w:tc>
          <w:tcPr>
            <w:tcW w:w="790" w:type="dxa"/>
            <w:tcBorders>
              <w:top w:val="nil"/>
              <w:left w:val="single" w:sz="4" w:space="0" w:color="auto"/>
              <w:bottom w:val="single" w:sz="4" w:space="0" w:color="auto"/>
              <w:right w:val="single" w:sz="4"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10</w:t>
            </w:r>
          </w:p>
        </w:tc>
        <w:tc>
          <w:tcPr>
            <w:tcW w:w="1802" w:type="dxa"/>
            <w:tcBorders>
              <w:top w:val="nil"/>
              <w:left w:val="single" w:sz="4" w:space="0" w:color="auto"/>
              <w:bottom w:val="single" w:sz="4" w:space="0" w:color="auto"/>
              <w:right w:val="single" w:sz="4" w:space="0" w:color="auto"/>
            </w:tcBorders>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YJSJPKC1110</w:t>
            </w:r>
          </w:p>
        </w:tc>
        <w:tc>
          <w:tcPr>
            <w:tcW w:w="2224" w:type="dxa"/>
            <w:tcBorders>
              <w:top w:val="nil"/>
              <w:left w:val="single" w:sz="4" w:space="0" w:color="auto"/>
              <w:bottom w:val="single" w:sz="4" w:space="0" w:color="auto"/>
              <w:right w:val="single" w:sz="4"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中学数学教学论</w:t>
            </w:r>
          </w:p>
        </w:tc>
        <w:tc>
          <w:tcPr>
            <w:tcW w:w="1500" w:type="dxa"/>
            <w:tcBorders>
              <w:top w:val="nil"/>
              <w:left w:val="nil"/>
              <w:bottom w:val="single" w:sz="4" w:space="0" w:color="auto"/>
              <w:right w:val="single" w:sz="4"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代  钦</w:t>
            </w:r>
          </w:p>
        </w:tc>
        <w:tc>
          <w:tcPr>
            <w:tcW w:w="2551" w:type="dxa"/>
            <w:tcBorders>
              <w:top w:val="nil"/>
              <w:left w:val="nil"/>
              <w:bottom w:val="single" w:sz="4" w:space="0" w:color="auto"/>
              <w:right w:val="single" w:sz="4"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数学科学学院</w:t>
            </w:r>
          </w:p>
        </w:tc>
      </w:tr>
      <w:tr w:rsidR="00EB3E16" w:rsidRPr="00B4494B" w:rsidTr="00367D57">
        <w:trPr>
          <w:trHeight w:val="285"/>
          <w:jc w:val="center"/>
        </w:trPr>
        <w:tc>
          <w:tcPr>
            <w:tcW w:w="790" w:type="dxa"/>
            <w:tcBorders>
              <w:top w:val="nil"/>
              <w:left w:val="single" w:sz="4" w:space="0" w:color="auto"/>
              <w:bottom w:val="single" w:sz="4" w:space="0" w:color="auto"/>
              <w:right w:val="single" w:sz="4"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lastRenderedPageBreak/>
              <w:t>11</w:t>
            </w:r>
          </w:p>
        </w:tc>
        <w:tc>
          <w:tcPr>
            <w:tcW w:w="1802" w:type="dxa"/>
            <w:tcBorders>
              <w:top w:val="nil"/>
              <w:left w:val="single" w:sz="4" w:space="0" w:color="auto"/>
              <w:bottom w:val="single" w:sz="4" w:space="0" w:color="auto"/>
              <w:right w:val="single" w:sz="4" w:space="0" w:color="auto"/>
            </w:tcBorders>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YJSJPKC1111</w:t>
            </w:r>
          </w:p>
        </w:tc>
        <w:tc>
          <w:tcPr>
            <w:tcW w:w="2224" w:type="dxa"/>
            <w:tcBorders>
              <w:top w:val="nil"/>
              <w:left w:val="single" w:sz="4" w:space="0" w:color="auto"/>
              <w:bottom w:val="single" w:sz="4" w:space="0" w:color="auto"/>
              <w:right w:val="single" w:sz="4"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课程与教学论</w:t>
            </w:r>
          </w:p>
        </w:tc>
        <w:tc>
          <w:tcPr>
            <w:tcW w:w="1500" w:type="dxa"/>
            <w:tcBorders>
              <w:top w:val="nil"/>
              <w:left w:val="nil"/>
              <w:bottom w:val="single" w:sz="4" w:space="0" w:color="auto"/>
              <w:right w:val="single" w:sz="4"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王有亮</w:t>
            </w:r>
          </w:p>
        </w:tc>
        <w:tc>
          <w:tcPr>
            <w:tcW w:w="2551" w:type="dxa"/>
            <w:tcBorders>
              <w:top w:val="nil"/>
              <w:left w:val="nil"/>
              <w:bottom w:val="single" w:sz="4" w:space="0" w:color="auto"/>
              <w:right w:val="single" w:sz="4"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教育科学学院</w:t>
            </w:r>
          </w:p>
        </w:tc>
      </w:tr>
      <w:tr w:rsidR="00EB3E16" w:rsidRPr="00B4494B" w:rsidTr="00367D57">
        <w:trPr>
          <w:trHeight w:val="285"/>
          <w:jc w:val="center"/>
        </w:trPr>
        <w:tc>
          <w:tcPr>
            <w:tcW w:w="790" w:type="dxa"/>
            <w:tcBorders>
              <w:top w:val="nil"/>
              <w:left w:val="single" w:sz="4" w:space="0" w:color="auto"/>
              <w:bottom w:val="single" w:sz="4" w:space="0" w:color="auto"/>
              <w:right w:val="single" w:sz="4"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12</w:t>
            </w:r>
          </w:p>
        </w:tc>
        <w:tc>
          <w:tcPr>
            <w:tcW w:w="1802" w:type="dxa"/>
            <w:tcBorders>
              <w:top w:val="nil"/>
              <w:left w:val="single" w:sz="4" w:space="0" w:color="auto"/>
              <w:bottom w:val="single" w:sz="4" w:space="0" w:color="auto"/>
              <w:right w:val="single" w:sz="4" w:space="0" w:color="auto"/>
            </w:tcBorders>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YJSJPKC1112</w:t>
            </w:r>
          </w:p>
        </w:tc>
        <w:tc>
          <w:tcPr>
            <w:tcW w:w="2224" w:type="dxa"/>
            <w:tcBorders>
              <w:top w:val="nil"/>
              <w:left w:val="single" w:sz="4" w:space="0" w:color="auto"/>
              <w:bottom w:val="single" w:sz="4" w:space="0" w:color="auto"/>
              <w:right w:val="single" w:sz="4"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逻辑学研究</w:t>
            </w:r>
          </w:p>
        </w:tc>
        <w:tc>
          <w:tcPr>
            <w:tcW w:w="1500" w:type="dxa"/>
            <w:tcBorders>
              <w:top w:val="nil"/>
              <w:left w:val="nil"/>
              <w:bottom w:val="single" w:sz="4" w:space="0" w:color="auto"/>
              <w:right w:val="single" w:sz="4"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图·乌力吉</w:t>
            </w:r>
          </w:p>
        </w:tc>
        <w:tc>
          <w:tcPr>
            <w:tcW w:w="2551" w:type="dxa"/>
            <w:tcBorders>
              <w:top w:val="nil"/>
              <w:left w:val="nil"/>
              <w:bottom w:val="single" w:sz="4" w:space="0" w:color="auto"/>
              <w:right w:val="single" w:sz="4"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法政学院</w:t>
            </w:r>
          </w:p>
        </w:tc>
      </w:tr>
      <w:tr w:rsidR="00EB3E16" w:rsidRPr="00B4494B" w:rsidTr="00367D57">
        <w:trPr>
          <w:trHeight w:val="285"/>
          <w:jc w:val="center"/>
        </w:trPr>
        <w:tc>
          <w:tcPr>
            <w:tcW w:w="790" w:type="dxa"/>
            <w:tcBorders>
              <w:top w:val="single" w:sz="4" w:space="0" w:color="auto"/>
              <w:left w:val="single" w:sz="4" w:space="0" w:color="auto"/>
              <w:bottom w:val="single" w:sz="4" w:space="0" w:color="auto"/>
              <w:right w:val="single" w:sz="4"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13</w:t>
            </w:r>
          </w:p>
        </w:tc>
        <w:tc>
          <w:tcPr>
            <w:tcW w:w="1802" w:type="dxa"/>
            <w:tcBorders>
              <w:top w:val="single" w:sz="4" w:space="0" w:color="auto"/>
              <w:left w:val="single" w:sz="4" w:space="0" w:color="auto"/>
              <w:bottom w:val="single" w:sz="4" w:space="0" w:color="auto"/>
              <w:right w:val="single" w:sz="4" w:space="0" w:color="auto"/>
            </w:tcBorders>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YJSJPKC1113</w:t>
            </w:r>
          </w:p>
        </w:tc>
        <w:tc>
          <w:tcPr>
            <w:tcW w:w="2224" w:type="dxa"/>
            <w:tcBorders>
              <w:top w:val="single" w:sz="4" w:space="0" w:color="auto"/>
              <w:left w:val="single" w:sz="4" w:space="0" w:color="auto"/>
              <w:bottom w:val="single" w:sz="4" w:space="0" w:color="auto"/>
              <w:right w:val="single" w:sz="4"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英语教学论</w:t>
            </w:r>
          </w:p>
        </w:tc>
        <w:tc>
          <w:tcPr>
            <w:tcW w:w="1500" w:type="dxa"/>
            <w:tcBorders>
              <w:top w:val="single" w:sz="4" w:space="0" w:color="auto"/>
              <w:left w:val="nil"/>
              <w:bottom w:val="single" w:sz="4" w:space="0" w:color="auto"/>
              <w:right w:val="single" w:sz="4"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武海燕</w:t>
            </w:r>
          </w:p>
        </w:tc>
        <w:tc>
          <w:tcPr>
            <w:tcW w:w="2551" w:type="dxa"/>
            <w:tcBorders>
              <w:top w:val="single" w:sz="4" w:space="0" w:color="auto"/>
              <w:left w:val="nil"/>
              <w:bottom w:val="single" w:sz="4" w:space="0" w:color="auto"/>
              <w:right w:val="single" w:sz="4"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外国语学院</w:t>
            </w:r>
          </w:p>
        </w:tc>
      </w:tr>
      <w:tr w:rsidR="00EB3E16" w:rsidRPr="00B4494B" w:rsidTr="00367D57">
        <w:trPr>
          <w:trHeight w:val="285"/>
          <w:jc w:val="center"/>
        </w:trPr>
        <w:tc>
          <w:tcPr>
            <w:tcW w:w="790" w:type="dxa"/>
            <w:tcBorders>
              <w:top w:val="nil"/>
              <w:left w:val="single" w:sz="4" w:space="0" w:color="auto"/>
              <w:bottom w:val="single" w:sz="4" w:space="0" w:color="auto"/>
              <w:right w:val="single" w:sz="4"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14</w:t>
            </w:r>
          </w:p>
        </w:tc>
        <w:tc>
          <w:tcPr>
            <w:tcW w:w="1802" w:type="dxa"/>
            <w:tcBorders>
              <w:top w:val="nil"/>
              <w:left w:val="single" w:sz="4" w:space="0" w:color="auto"/>
              <w:bottom w:val="single" w:sz="4" w:space="0" w:color="auto"/>
              <w:right w:val="single" w:sz="4" w:space="0" w:color="auto"/>
            </w:tcBorders>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YJSJPKC1114</w:t>
            </w:r>
          </w:p>
        </w:tc>
        <w:tc>
          <w:tcPr>
            <w:tcW w:w="2224" w:type="dxa"/>
            <w:tcBorders>
              <w:top w:val="nil"/>
              <w:left w:val="single" w:sz="4" w:space="0" w:color="auto"/>
              <w:bottom w:val="single" w:sz="4" w:space="0" w:color="auto"/>
              <w:right w:val="single" w:sz="4"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蒙古文学文献学</w:t>
            </w:r>
          </w:p>
        </w:tc>
        <w:tc>
          <w:tcPr>
            <w:tcW w:w="1500" w:type="dxa"/>
            <w:tcBorders>
              <w:top w:val="nil"/>
              <w:left w:val="nil"/>
              <w:bottom w:val="single" w:sz="4" w:space="0" w:color="auto"/>
              <w:right w:val="single" w:sz="4"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特木尔巴根</w:t>
            </w:r>
          </w:p>
        </w:tc>
        <w:tc>
          <w:tcPr>
            <w:tcW w:w="2551" w:type="dxa"/>
            <w:tcBorders>
              <w:top w:val="nil"/>
              <w:left w:val="nil"/>
              <w:bottom w:val="single" w:sz="4" w:space="0" w:color="auto"/>
              <w:right w:val="single" w:sz="4"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蒙古学学院</w:t>
            </w:r>
          </w:p>
        </w:tc>
      </w:tr>
      <w:tr w:rsidR="00EB3E16" w:rsidRPr="00B4494B" w:rsidTr="00367D57">
        <w:trPr>
          <w:trHeight w:val="285"/>
          <w:jc w:val="center"/>
        </w:trPr>
        <w:tc>
          <w:tcPr>
            <w:tcW w:w="790" w:type="dxa"/>
            <w:tcBorders>
              <w:top w:val="nil"/>
              <w:left w:val="single" w:sz="4" w:space="0" w:color="auto"/>
              <w:bottom w:val="single" w:sz="4" w:space="0" w:color="auto"/>
              <w:right w:val="single" w:sz="4"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15</w:t>
            </w:r>
          </w:p>
        </w:tc>
        <w:tc>
          <w:tcPr>
            <w:tcW w:w="1802" w:type="dxa"/>
            <w:tcBorders>
              <w:top w:val="nil"/>
              <w:left w:val="single" w:sz="4" w:space="0" w:color="auto"/>
              <w:bottom w:val="single" w:sz="4" w:space="0" w:color="auto"/>
              <w:right w:val="single" w:sz="4" w:space="0" w:color="auto"/>
            </w:tcBorders>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YJSJPKC1115</w:t>
            </w:r>
          </w:p>
        </w:tc>
        <w:tc>
          <w:tcPr>
            <w:tcW w:w="2224" w:type="dxa"/>
            <w:tcBorders>
              <w:top w:val="nil"/>
              <w:left w:val="single" w:sz="4" w:space="0" w:color="auto"/>
              <w:bottom w:val="single" w:sz="4" w:space="0" w:color="auto"/>
              <w:right w:val="single" w:sz="4"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教育心理学</w:t>
            </w:r>
          </w:p>
        </w:tc>
        <w:tc>
          <w:tcPr>
            <w:tcW w:w="1500" w:type="dxa"/>
            <w:tcBorders>
              <w:top w:val="nil"/>
              <w:left w:val="nil"/>
              <w:bottom w:val="single" w:sz="4" w:space="0" w:color="auto"/>
              <w:right w:val="single" w:sz="4"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七十三</w:t>
            </w:r>
          </w:p>
        </w:tc>
        <w:tc>
          <w:tcPr>
            <w:tcW w:w="2551" w:type="dxa"/>
            <w:tcBorders>
              <w:top w:val="nil"/>
              <w:left w:val="nil"/>
              <w:bottom w:val="single" w:sz="4" w:space="0" w:color="auto"/>
              <w:right w:val="single" w:sz="4"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教育科学学院</w:t>
            </w:r>
          </w:p>
        </w:tc>
      </w:tr>
      <w:tr w:rsidR="00EB3E16" w:rsidRPr="00B4494B" w:rsidTr="00367D57">
        <w:trPr>
          <w:trHeight w:val="285"/>
          <w:jc w:val="center"/>
        </w:trPr>
        <w:tc>
          <w:tcPr>
            <w:tcW w:w="790" w:type="dxa"/>
            <w:tcBorders>
              <w:top w:val="nil"/>
              <w:left w:val="single" w:sz="4" w:space="0" w:color="auto"/>
              <w:bottom w:val="single" w:sz="4" w:space="0" w:color="auto"/>
              <w:right w:val="single" w:sz="4"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16</w:t>
            </w:r>
          </w:p>
        </w:tc>
        <w:tc>
          <w:tcPr>
            <w:tcW w:w="1802" w:type="dxa"/>
            <w:tcBorders>
              <w:top w:val="nil"/>
              <w:left w:val="single" w:sz="4" w:space="0" w:color="auto"/>
              <w:bottom w:val="single" w:sz="4" w:space="0" w:color="auto"/>
              <w:right w:val="single" w:sz="4" w:space="0" w:color="auto"/>
            </w:tcBorders>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YJSJPKC1116</w:t>
            </w:r>
          </w:p>
        </w:tc>
        <w:tc>
          <w:tcPr>
            <w:tcW w:w="2224" w:type="dxa"/>
            <w:tcBorders>
              <w:top w:val="nil"/>
              <w:left w:val="single" w:sz="4" w:space="0" w:color="auto"/>
              <w:bottom w:val="single" w:sz="4" w:space="0" w:color="auto"/>
              <w:right w:val="single" w:sz="4"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水彩画毕业创作</w:t>
            </w:r>
          </w:p>
        </w:tc>
        <w:tc>
          <w:tcPr>
            <w:tcW w:w="1500" w:type="dxa"/>
            <w:tcBorders>
              <w:top w:val="nil"/>
              <w:left w:val="nil"/>
              <w:bottom w:val="single" w:sz="4" w:space="0" w:color="auto"/>
              <w:right w:val="single" w:sz="4"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奥  迪</w:t>
            </w:r>
          </w:p>
        </w:tc>
        <w:tc>
          <w:tcPr>
            <w:tcW w:w="2551" w:type="dxa"/>
            <w:tcBorders>
              <w:top w:val="nil"/>
              <w:left w:val="nil"/>
              <w:bottom w:val="single" w:sz="4" w:space="0" w:color="auto"/>
              <w:right w:val="single" w:sz="4"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美术学院</w:t>
            </w:r>
          </w:p>
        </w:tc>
      </w:tr>
      <w:tr w:rsidR="00EB3E16" w:rsidRPr="00B4494B" w:rsidTr="00367D57">
        <w:trPr>
          <w:trHeight w:val="660"/>
          <w:jc w:val="center"/>
        </w:trPr>
        <w:tc>
          <w:tcPr>
            <w:tcW w:w="790" w:type="dxa"/>
            <w:tcBorders>
              <w:top w:val="nil"/>
              <w:left w:val="single" w:sz="4" w:space="0" w:color="auto"/>
              <w:bottom w:val="single" w:sz="4" w:space="0" w:color="auto"/>
              <w:right w:val="single" w:sz="4"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17</w:t>
            </w:r>
          </w:p>
        </w:tc>
        <w:tc>
          <w:tcPr>
            <w:tcW w:w="1802" w:type="dxa"/>
            <w:tcBorders>
              <w:top w:val="nil"/>
              <w:left w:val="single" w:sz="4" w:space="0" w:color="auto"/>
              <w:bottom w:val="single" w:sz="4" w:space="0" w:color="auto"/>
              <w:right w:val="single" w:sz="4" w:space="0" w:color="auto"/>
            </w:tcBorders>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YJSJPKC1117</w:t>
            </w:r>
          </w:p>
        </w:tc>
        <w:tc>
          <w:tcPr>
            <w:tcW w:w="2224" w:type="dxa"/>
            <w:tcBorders>
              <w:top w:val="nil"/>
              <w:left w:val="single" w:sz="4" w:space="0" w:color="auto"/>
              <w:bottom w:val="single" w:sz="4" w:space="0" w:color="auto"/>
              <w:right w:val="single" w:sz="4"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固体物理实验方法</w:t>
            </w:r>
          </w:p>
        </w:tc>
        <w:tc>
          <w:tcPr>
            <w:tcW w:w="1500" w:type="dxa"/>
            <w:tcBorders>
              <w:top w:val="nil"/>
              <w:left w:val="nil"/>
              <w:bottom w:val="single" w:sz="4" w:space="0" w:color="auto"/>
              <w:right w:val="single" w:sz="4"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富  泉</w:t>
            </w:r>
          </w:p>
        </w:tc>
        <w:tc>
          <w:tcPr>
            <w:tcW w:w="2551" w:type="dxa"/>
            <w:tcBorders>
              <w:top w:val="nil"/>
              <w:left w:val="nil"/>
              <w:bottom w:val="single" w:sz="4" w:space="0" w:color="auto"/>
              <w:right w:val="single" w:sz="4" w:space="0" w:color="auto"/>
            </w:tcBorders>
            <w:vAlign w:val="center"/>
          </w:tcPr>
          <w:p w:rsidR="00EB3E16" w:rsidRPr="00B4494B" w:rsidRDefault="00EB3E16" w:rsidP="00367D57">
            <w:pPr>
              <w:spacing w:line="440" w:lineRule="exact"/>
              <w:jc w:val="center"/>
              <w:rPr>
                <w:rFonts w:ascii="宋体" w:hAnsi="宋体" w:cs="宋体"/>
                <w:szCs w:val="21"/>
              </w:rPr>
            </w:pPr>
            <w:r w:rsidRPr="00B4494B">
              <w:rPr>
                <w:rFonts w:ascii="宋体" w:hAnsi="宋体" w:cs="宋体" w:hint="eastAsia"/>
                <w:szCs w:val="21"/>
              </w:rPr>
              <w:t>物理与电子信息学院</w:t>
            </w:r>
          </w:p>
        </w:tc>
      </w:tr>
    </w:tbl>
    <w:p w:rsidR="00EB3E16" w:rsidRPr="00B4494B" w:rsidRDefault="00EB3E16" w:rsidP="00EB3E16">
      <w:pPr>
        <w:spacing w:line="440" w:lineRule="exact"/>
        <w:jc w:val="left"/>
        <w:rPr>
          <w:rFonts w:ascii="宋体" w:hAnsi="宋体" w:cs="宋体"/>
          <w:sz w:val="24"/>
        </w:rPr>
      </w:pPr>
    </w:p>
    <w:p w:rsidR="00EB3E16" w:rsidRPr="00B4494B" w:rsidRDefault="00EB3E16" w:rsidP="009E5E7E">
      <w:pPr>
        <w:spacing w:line="440" w:lineRule="exact"/>
        <w:ind w:firstLineChars="98" w:firstLine="275"/>
        <w:jc w:val="left"/>
        <w:rPr>
          <w:rFonts w:ascii="宋体" w:hAnsi="宋体" w:cs="宋体"/>
          <w:b/>
          <w:sz w:val="28"/>
          <w:szCs w:val="28"/>
        </w:rPr>
      </w:pPr>
      <w:bookmarkStart w:id="34" w:name="_Toc290213647"/>
      <w:r w:rsidRPr="00B4494B">
        <w:rPr>
          <w:rFonts w:ascii="宋体" w:hAnsi="宋体" w:cs="宋体" w:hint="eastAsia"/>
          <w:b/>
          <w:sz w:val="28"/>
          <w:szCs w:val="28"/>
        </w:rPr>
        <w:t>（五）教学改革</w:t>
      </w:r>
      <w:bookmarkEnd w:id="32"/>
      <w:bookmarkEnd w:id="33"/>
      <w:bookmarkEnd w:id="34"/>
    </w:p>
    <w:p w:rsidR="00EB3E16" w:rsidRPr="00B4494B" w:rsidRDefault="00EB3E16" w:rsidP="00EB3E16">
      <w:pPr>
        <w:spacing w:line="440" w:lineRule="exact"/>
        <w:ind w:firstLineChars="200" w:firstLine="480"/>
        <w:jc w:val="left"/>
        <w:rPr>
          <w:rFonts w:ascii="宋体" w:hAnsi="宋体" w:cs="宋体"/>
          <w:sz w:val="24"/>
        </w:rPr>
      </w:pPr>
      <w:r w:rsidRPr="00B4494B">
        <w:rPr>
          <w:rFonts w:ascii="宋体" w:hAnsi="宋体" w:cs="宋体" w:hint="eastAsia"/>
          <w:sz w:val="24"/>
        </w:rPr>
        <w:t>公共课方面，公共政治课授课方式由以往按章节讲授形式改为专题讲座与自学研究相结合的方式进行，改变了以往一位教师、一本教材、一个学期从头上到尾的情况。计算机课由以前一门课程（VF）、不分级改为两门课程（VF、SPSS）分级、分班教学的方式进行，满足了不同专业类型的学生对计算机等级、水平及类型的需要。外语课从原来的大班授课教学模式改为分级、小班授课模式，提高了外语的教学水平。2014年，制订了《研究生课程教学基本规范》，建立了公共课任课教师库，选聘优秀教师为研究生上课。</w:t>
      </w:r>
    </w:p>
    <w:p w:rsidR="00EB3E16" w:rsidRPr="00B4494B" w:rsidRDefault="00EB3E16" w:rsidP="00EB3E16">
      <w:pPr>
        <w:spacing w:line="440" w:lineRule="exact"/>
        <w:ind w:firstLineChars="200" w:firstLine="472"/>
        <w:jc w:val="left"/>
        <w:rPr>
          <w:rFonts w:ascii="宋体" w:hAnsi="宋体" w:cs="宋体"/>
          <w:spacing w:val="-2"/>
          <w:sz w:val="24"/>
        </w:rPr>
      </w:pPr>
      <w:r w:rsidRPr="00B4494B">
        <w:rPr>
          <w:rFonts w:ascii="宋体" w:hAnsi="宋体" w:cs="宋体" w:hint="eastAsia"/>
          <w:spacing w:val="-2"/>
          <w:sz w:val="24"/>
        </w:rPr>
        <w:t>专业课方面，改革以往“一言堂”的授课形式，采取系统的理论学习与科研训练相结合、讲授与讨论相结合、课内教学与课外实践相结合等多种方式。提倡研讨式教学，特别注重培养研究生的自学能力、独立分析问题和解决问题的能力。</w:t>
      </w:r>
      <w:bookmarkStart w:id="35" w:name="_Toc289073636"/>
      <w:bookmarkStart w:id="36" w:name="_Toc289073931"/>
      <w:bookmarkStart w:id="37" w:name="_Toc290213648"/>
    </w:p>
    <w:p w:rsidR="00EB3E16" w:rsidRPr="00B4494B" w:rsidRDefault="00EB3E16" w:rsidP="009E5E7E">
      <w:pPr>
        <w:spacing w:line="440" w:lineRule="exact"/>
        <w:ind w:firstLineChars="98" w:firstLine="275"/>
        <w:jc w:val="left"/>
        <w:rPr>
          <w:rFonts w:ascii="宋体" w:hAnsi="宋体" w:cs="宋体"/>
          <w:b/>
          <w:sz w:val="28"/>
          <w:szCs w:val="28"/>
        </w:rPr>
      </w:pPr>
      <w:r w:rsidRPr="00B4494B">
        <w:rPr>
          <w:rFonts w:ascii="宋体" w:hAnsi="宋体" w:cs="宋体" w:hint="eastAsia"/>
          <w:b/>
          <w:sz w:val="28"/>
          <w:szCs w:val="28"/>
        </w:rPr>
        <w:t>（六）实践教学工作</w:t>
      </w:r>
      <w:bookmarkEnd w:id="35"/>
      <w:bookmarkEnd w:id="36"/>
      <w:bookmarkEnd w:id="37"/>
    </w:p>
    <w:p w:rsidR="00EB3E16" w:rsidRPr="00B4494B" w:rsidRDefault="00EB3E16" w:rsidP="00EB3E16">
      <w:pPr>
        <w:spacing w:line="440" w:lineRule="exact"/>
        <w:ind w:firstLineChars="200" w:firstLine="472"/>
        <w:jc w:val="left"/>
        <w:rPr>
          <w:rFonts w:ascii="宋体" w:hAnsi="宋体" w:cs="宋体"/>
          <w:sz w:val="24"/>
        </w:rPr>
      </w:pPr>
      <w:r w:rsidRPr="00B4494B">
        <w:rPr>
          <w:rFonts w:ascii="宋体" w:hAnsi="宋体" w:cs="宋体" w:hint="eastAsia"/>
          <w:spacing w:val="-2"/>
          <w:sz w:val="24"/>
        </w:rPr>
        <w:t>学校对研究生的教育实习或社会实践提出明确要求，对内容、形式、时间、工作量和考核办法等提出具体方案。学术型研究生可根据实际，按要求参加教育实习或者社会实践。</w:t>
      </w:r>
      <w:r w:rsidRPr="00B4494B">
        <w:rPr>
          <w:rFonts w:ascii="宋体" w:hAnsi="宋体" w:cs="宋体" w:hint="eastAsia"/>
          <w:sz w:val="24"/>
        </w:rPr>
        <w:t>专业学位研究生在培养过程中突出实践能力培养，更加重视实践教学工作，及时制定了《内蒙古师范大学全日制硕士专业学位研究生实践教学工作暂行规定》等系列文件，对全日制专业学位研究生实践教学环节的组织机构、实践教学内容、时间、成绩考核、经费管理、实践基地建设、自主实习等方面都做了明确规定。</w:t>
      </w:r>
    </w:p>
    <w:p w:rsidR="00EB3E16" w:rsidRPr="00B4494B" w:rsidRDefault="00EB3E16" w:rsidP="00EB3E16">
      <w:pPr>
        <w:spacing w:line="440" w:lineRule="exact"/>
        <w:ind w:firstLineChars="200" w:firstLine="480"/>
        <w:jc w:val="left"/>
        <w:rPr>
          <w:rFonts w:ascii="宋体" w:hAnsi="宋体" w:cs="宋体"/>
          <w:sz w:val="24"/>
        </w:rPr>
      </w:pPr>
      <w:r w:rsidRPr="00B4494B">
        <w:rPr>
          <w:rFonts w:ascii="宋体" w:hAnsi="宋体" w:cs="宋体" w:hint="eastAsia"/>
          <w:sz w:val="24"/>
        </w:rPr>
        <w:t>学校注重加强专业学位研究生实践基地建设，印发了《研究生实践基地建设与管理办法》，共建了55个研究生实践基地，基本覆盖了各专业领域。详见附表</w:t>
      </w:r>
      <w:r w:rsidRPr="00B4494B">
        <w:rPr>
          <w:rFonts w:ascii="宋体" w:hAnsi="宋体" w:cs="宋体" w:hint="eastAsia"/>
          <w:sz w:val="24"/>
        </w:rPr>
        <w:lastRenderedPageBreak/>
        <w:t>5。</w:t>
      </w:r>
    </w:p>
    <w:p w:rsidR="00EB3E16" w:rsidRPr="00B4494B" w:rsidRDefault="00EB3E16" w:rsidP="00EB3E16">
      <w:pPr>
        <w:spacing w:line="440" w:lineRule="exact"/>
        <w:jc w:val="center"/>
        <w:rPr>
          <w:rFonts w:ascii="宋体" w:hAnsi="宋体" w:cs="宋体"/>
          <w:b/>
          <w:bCs/>
          <w:sz w:val="24"/>
        </w:rPr>
      </w:pPr>
      <w:r w:rsidRPr="00B4494B">
        <w:rPr>
          <w:rFonts w:ascii="宋体" w:hAnsi="宋体" w:cs="宋体" w:hint="eastAsia"/>
          <w:b/>
          <w:sz w:val="24"/>
        </w:rPr>
        <w:t>表五： 研究生实践基地建设情况</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5"/>
        <w:gridCol w:w="3334"/>
        <w:gridCol w:w="708"/>
        <w:gridCol w:w="3995"/>
      </w:tblGrid>
      <w:tr w:rsidR="00EB3E16" w:rsidRPr="00B4494B" w:rsidTr="00367D57">
        <w:trPr>
          <w:trHeight w:hRule="exact" w:val="510"/>
        </w:trPr>
        <w:tc>
          <w:tcPr>
            <w:tcW w:w="8832" w:type="dxa"/>
            <w:gridSpan w:val="4"/>
            <w:vAlign w:val="center"/>
          </w:tcPr>
          <w:p w:rsidR="00EB3E16" w:rsidRPr="006247B2" w:rsidRDefault="00EB3E16" w:rsidP="00367D57">
            <w:pPr>
              <w:spacing w:line="440" w:lineRule="exact"/>
              <w:jc w:val="left"/>
              <w:rPr>
                <w:rFonts w:ascii="宋体" w:hAnsi="宋体" w:cs="宋体"/>
                <w:b/>
                <w:szCs w:val="21"/>
              </w:rPr>
            </w:pPr>
            <w:r w:rsidRPr="006247B2">
              <w:rPr>
                <w:rFonts w:ascii="宋体" w:hAnsi="宋体" w:cs="宋体" w:hint="eastAsia"/>
                <w:b/>
                <w:szCs w:val="21"/>
              </w:rPr>
              <w:t>（一）校级实践基地</w:t>
            </w:r>
          </w:p>
        </w:tc>
      </w:tr>
      <w:tr w:rsidR="00EB3E16" w:rsidRPr="00B4494B" w:rsidTr="00367D57">
        <w:trPr>
          <w:trHeight w:hRule="exact" w:val="510"/>
        </w:trPr>
        <w:tc>
          <w:tcPr>
            <w:tcW w:w="795" w:type="dxa"/>
            <w:vAlign w:val="center"/>
          </w:tcPr>
          <w:p w:rsidR="00EB3E16" w:rsidRPr="006247B2" w:rsidRDefault="00EB3E16" w:rsidP="00367D57">
            <w:pPr>
              <w:spacing w:line="440" w:lineRule="exact"/>
              <w:jc w:val="center"/>
              <w:rPr>
                <w:rFonts w:ascii="宋体" w:hAnsi="宋体" w:cs="宋体"/>
                <w:b/>
                <w:szCs w:val="21"/>
              </w:rPr>
            </w:pPr>
            <w:r w:rsidRPr="006247B2">
              <w:rPr>
                <w:rFonts w:ascii="宋体" w:hAnsi="宋体" w:cs="宋体" w:hint="eastAsia"/>
                <w:b/>
                <w:szCs w:val="21"/>
              </w:rPr>
              <w:t>序号</w:t>
            </w:r>
          </w:p>
        </w:tc>
        <w:tc>
          <w:tcPr>
            <w:tcW w:w="3334" w:type="dxa"/>
            <w:vAlign w:val="center"/>
          </w:tcPr>
          <w:p w:rsidR="00EB3E16" w:rsidRPr="006247B2" w:rsidRDefault="00EB3E16" w:rsidP="00367D57">
            <w:pPr>
              <w:spacing w:line="440" w:lineRule="exact"/>
              <w:jc w:val="center"/>
              <w:rPr>
                <w:rFonts w:ascii="宋体" w:hAnsi="宋体" w:cs="宋体"/>
                <w:b/>
                <w:szCs w:val="21"/>
              </w:rPr>
            </w:pPr>
            <w:r w:rsidRPr="006247B2">
              <w:rPr>
                <w:rFonts w:ascii="宋体" w:hAnsi="宋体" w:cs="宋体" w:hint="eastAsia"/>
                <w:b/>
                <w:szCs w:val="21"/>
              </w:rPr>
              <w:t>基地所在单位名称</w:t>
            </w:r>
          </w:p>
        </w:tc>
        <w:tc>
          <w:tcPr>
            <w:tcW w:w="708" w:type="dxa"/>
            <w:vAlign w:val="center"/>
          </w:tcPr>
          <w:p w:rsidR="00EB3E16" w:rsidRPr="006247B2" w:rsidRDefault="00EB3E16" w:rsidP="00367D57">
            <w:pPr>
              <w:spacing w:line="440" w:lineRule="exact"/>
              <w:jc w:val="center"/>
              <w:rPr>
                <w:rFonts w:ascii="宋体" w:hAnsi="宋体" w:cs="宋体"/>
                <w:b/>
                <w:szCs w:val="21"/>
              </w:rPr>
            </w:pPr>
            <w:r w:rsidRPr="006247B2">
              <w:rPr>
                <w:rFonts w:ascii="宋体" w:hAnsi="宋体" w:cs="宋体" w:hint="eastAsia"/>
                <w:b/>
                <w:szCs w:val="21"/>
              </w:rPr>
              <w:t>序号</w:t>
            </w:r>
          </w:p>
        </w:tc>
        <w:tc>
          <w:tcPr>
            <w:tcW w:w="3995" w:type="dxa"/>
            <w:vAlign w:val="center"/>
          </w:tcPr>
          <w:p w:rsidR="00EB3E16" w:rsidRPr="006247B2" w:rsidRDefault="00EB3E16" w:rsidP="00367D57">
            <w:pPr>
              <w:spacing w:line="440" w:lineRule="exact"/>
              <w:jc w:val="center"/>
              <w:rPr>
                <w:rFonts w:ascii="宋体" w:hAnsi="宋体" w:cs="宋体"/>
                <w:b/>
                <w:szCs w:val="21"/>
              </w:rPr>
            </w:pPr>
            <w:r w:rsidRPr="006247B2">
              <w:rPr>
                <w:rFonts w:ascii="宋体" w:hAnsi="宋体" w:cs="宋体" w:hint="eastAsia"/>
                <w:b/>
                <w:szCs w:val="21"/>
              </w:rPr>
              <w:t>基地所在单位名称</w:t>
            </w:r>
          </w:p>
        </w:tc>
      </w:tr>
      <w:tr w:rsidR="00EB3E16" w:rsidRPr="00B4494B" w:rsidTr="00367D57">
        <w:trPr>
          <w:trHeight w:hRule="exact" w:val="510"/>
        </w:trPr>
        <w:tc>
          <w:tcPr>
            <w:tcW w:w="795"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1</w:t>
            </w:r>
          </w:p>
        </w:tc>
        <w:tc>
          <w:tcPr>
            <w:tcW w:w="3334"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包钢一中</w:t>
            </w:r>
          </w:p>
        </w:tc>
        <w:tc>
          <w:tcPr>
            <w:tcW w:w="708"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9</w:t>
            </w:r>
          </w:p>
        </w:tc>
        <w:tc>
          <w:tcPr>
            <w:tcW w:w="3995"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内蒙古新雅建筑设计有限公司</w:t>
            </w:r>
          </w:p>
        </w:tc>
      </w:tr>
      <w:tr w:rsidR="00EB3E16" w:rsidRPr="00B4494B" w:rsidTr="00367D57">
        <w:trPr>
          <w:trHeight w:hRule="exact" w:val="510"/>
        </w:trPr>
        <w:tc>
          <w:tcPr>
            <w:tcW w:w="795"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2</w:t>
            </w:r>
          </w:p>
        </w:tc>
        <w:tc>
          <w:tcPr>
            <w:tcW w:w="3334"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通辽市蒙古族中学</w:t>
            </w:r>
          </w:p>
        </w:tc>
        <w:tc>
          <w:tcPr>
            <w:tcW w:w="708"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10</w:t>
            </w:r>
          </w:p>
        </w:tc>
        <w:tc>
          <w:tcPr>
            <w:tcW w:w="3995"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北京朗朗文化传播有限公司</w:t>
            </w:r>
          </w:p>
        </w:tc>
      </w:tr>
      <w:tr w:rsidR="00EB3E16" w:rsidRPr="00B4494B" w:rsidTr="00367D57">
        <w:trPr>
          <w:trHeight w:hRule="exact" w:val="510"/>
        </w:trPr>
        <w:tc>
          <w:tcPr>
            <w:tcW w:w="795"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3</w:t>
            </w:r>
          </w:p>
        </w:tc>
        <w:tc>
          <w:tcPr>
            <w:tcW w:w="3334" w:type="dxa"/>
            <w:vAlign w:val="center"/>
          </w:tcPr>
          <w:p w:rsidR="00EB3E16" w:rsidRPr="006247B2" w:rsidRDefault="00EB3E16" w:rsidP="00367D57">
            <w:pPr>
              <w:spacing w:line="440" w:lineRule="exact"/>
              <w:rPr>
                <w:rFonts w:ascii="宋体" w:hAnsi="宋体" w:cs="宋体"/>
                <w:szCs w:val="21"/>
              </w:rPr>
            </w:pPr>
            <w:r w:rsidRPr="006247B2">
              <w:rPr>
                <w:rFonts w:ascii="宋体" w:hAnsi="宋体" w:cs="宋体" w:hint="eastAsia"/>
                <w:szCs w:val="21"/>
              </w:rPr>
              <w:t>呼和浩特市蒙古族幼儿园</w:t>
            </w:r>
          </w:p>
        </w:tc>
        <w:tc>
          <w:tcPr>
            <w:tcW w:w="708"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11</w:t>
            </w:r>
          </w:p>
        </w:tc>
        <w:tc>
          <w:tcPr>
            <w:tcW w:w="3995"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龙马动画动漫文化发展有限公司</w:t>
            </w:r>
          </w:p>
        </w:tc>
      </w:tr>
      <w:tr w:rsidR="00EB3E16" w:rsidRPr="00B4494B" w:rsidTr="00367D57">
        <w:trPr>
          <w:trHeight w:hRule="exact" w:val="510"/>
        </w:trPr>
        <w:tc>
          <w:tcPr>
            <w:tcW w:w="795"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4</w:t>
            </w:r>
          </w:p>
        </w:tc>
        <w:tc>
          <w:tcPr>
            <w:tcW w:w="3334"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呼和浩特市第四中学</w:t>
            </w:r>
          </w:p>
        </w:tc>
        <w:tc>
          <w:tcPr>
            <w:tcW w:w="708"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12</w:t>
            </w:r>
          </w:p>
        </w:tc>
        <w:tc>
          <w:tcPr>
            <w:tcW w:w="3995"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美国哥伦比亚广播公司互动业务部</w:t>
            </w:r>
          </w:p>
        </w:tc>
      </w:tr>
      <w:tr w:rsidR="00EB3E16" w:rsidRPr="00B4494B" w:rsidTr="00367D57">
        <w:trPr>
          <w:trHeight w:hRule="exact" w:val="510"/>
        </w:trPr>
        <w:tc>
          <w:tcPr>
            <w:tcW w:w="795"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5</w:t>
            </w:r>
          </w:p>
        </w:tc>
        <w:tc>
          <w:tcPr>
            <w:tcW w:w="3334"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呼和浩特市清水河县政府</w:t>
            </w:r>
          </w:p>
        </w:tc>
        <w:tc>
          <w:tcPr>
            <w:tcW w:w="708"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13</w:t>
            </w:r>
          </w:p>
        </w:tc>
        <w:tc>
          <w:tcPr>
            <w:tcW w:w="3995"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呼和浩特市赛罕区人民路街道办事处兴康社区</w:t>
            </w:r>
          </w:p>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事事处兴康社区</w:t>
            </w:r>
          </w:p>
        </w:tc>
      </w:tr>
      <w:tr w:rsidR="00EB3E16" w:rsidRPr="00B4494B" w:rsidTr="00367D57">
        <w:trPr>
          <w:trHeight w:hRule="exact" w:val="510"/>
        </w:trPr>
        <w:tc>
          <w:tcPr>
            <w:tcW w:w="795"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6</w:t>
            </w:r>
          </w:p>
        </w:tc>
        <w:tc>
          <w:tcPr>
            <w:tcW w:w="3334"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二连浩特市蒙古族学校</w:t>
            </w:r>
          </w:p>
        </w:tc>
        <w:tc>
          <w:tcPr>
            <w:tcW w:w="708"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14</w:t>
            </w:r>
          </w:p>
        </w:tc>
        <w:tc>
          <w:tcPr>
            <w:tcW w:w="3995"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内蒙古翻译协会</w:t>
            </w:r>
          </w:p>
        </w:tc>
      </w:tr>
      <w:tr w:rsidR="00EB3E16" w:rsidRPr="00B4494B" w:rsidTr="00367D57">
        <w:trPr>
          <w:trHeight w:hRule="exact" w:val="510"/>
        </w:trPr>
        <w:tc>
          <w:tcPr>
            <w:tcW w:w="795"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7</w:t>
            </w:r>
          </w:p>
        </w:tc>
        <w:tc>
          <w:tcPr>
            <w:tcW w:w="3334"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内蒙古体育科学研究所</w:t>
            </w:r>
          </w:p>
        </w:tc>
        <w:tc>
          <w:tcPr>
            <w:tcW w:w="708"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15</w:t>
            </w:r>
          </w:p>
        </w:tc>
        <w:tc>
          <w:tcPr>
            <w:tcW w:w="3995"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锡林郭勒职业学院</w:t>
            </w:r>
          </w:p>
        </w:tc>
      </w:tr>
      <w:tr w:rsidR="00EB3E16" w:rsidRPr="00B4494B" w:rsidTr="00367D57">
        <w:trPr>
          <w:trHeight w:hRule="exact" w:val="510"/>
        </w:trPr>
        <w:tc>
          <w:tcPr>
            <w:tcW w:w="795"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8</w:t>
            </w:r>
          </w:p>
        </w:tc>
        <w:tc>
          <w:tcPr>
            <w:tcW w:w="3334"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北京工业设计促进中心</w:t>
            </w:r>
          </w:p>
        </w:tc>
        <w:tc>
          <w:tcPr>
            <w:tcW w:w="708"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16</w:t>
            </w:r>
          </w:p>
        </w:tc>
        <w:tc>
          <w:tcPr>
            <w:tcW w:w="3995"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呼和浩特市新城区北垣小学</w:t>
            </w:r>
          </w:p>
        </w:tc>
      </w:tr>
      <w:tr w:rsidR="00EB3E16" w:rsidRPr="00B4494B" w:rsidTr="00367D57">
        <w:trPr>
          <w:trHeight w:hRule="exact" w:val="510"/>
        </w:trPr>
        <w:tc>
          <w:tcPr>
            <w:tcW w:w="8832" w:type="dxa"/>
            <w:gridSpan w:val="4"/>
            <w:vAlign w:val="center"/>
          </w:tcPr>
          <w:p w:rsidR="00EB3E16" w:rsidRPr="006247B2" w:rsidRDefault="00EB3E16" w:rsidP="00367D57">
            <w:pPr>
              <w:spacing w:line="440" w:lineRule="exact"/>
              <w:jc w:val="left"/>
              <w:rPr>
                <w:rFonts w:ascii="宋体" w:hAnsi="宋体" w:cs="宋体"/>
                <w:b/>
                <w:szCs w:val="21"/>
              </w:rPr>
            </w:pPr>
            <w:r w:rsidRPr="006247B2">
              <w:rPr>
                <w:rFonts w:ascii="宋体" w:hAnsi="宋体" w:cs="宋体" w:hint="eastAsia"/>
                <w:b/>
                <w:szCs w:val="21"/>
              </w:rPr>
              <w:t>（二）院级实践基地</w:t>
            </w:r>
          </w:p>
        </w:tc>
      </w:tr>
      <w:tr w:rsidR="00EB3E16" w:rsidRPr="00B4494B" w:rsidTr="00367D57">
        <w:trPr>
          <w:trHeight w:hRule="exact" w:val="510"/>
        </w:trPr>
        <w:tc>
          <w:tcPr>
            <w:tcW w:w="795"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b/>
                <w:szCs w:val="21"/>
              </w:rPr>
              <w:t>序号</w:t>
            </w:r>
          </w:p>
        </w:tc>
        <w:tc>
          <w:tcPr>
            <w:tcW w:w="3334"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b/>
                <w:szCs w:val="21"/>
              </w:rPr>
              <w:t>基地所在单位名称</w:t>
            </w:r>
          </w:p>
        </w:tc>
        <w:tc>
          <w:tcPr>
            <w:tcW w:w="708"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b/>
                <w:szCs w:val="21"/>
              </w:rPr>
              <w:t>序号</w:t>
            </w:r>
          </w:p>
        </w:tc>
        <w:tc>
          <w:tcPr>
            <w:tcW w:w="3995"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b/>
                <w:szCs w:val="21"/>
              </w:rPr>
              <w:t>基地所在单位名称</w:t>
            </w:r>
          </w:p>
        </w:tc>
      </w:tr>
      <w:tr w:rsidR="00EB3E16" w:rsidRPr="00B4494B" w:rsidTr="00367D57">
        <w:trPr>
          <w:trHeight w:hRule="exact" w:val="510"/>
        </w:trPr>
        <w:tc>
          <w:tcPr>
            <w:tcW w:w="795"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1</w:t>
            </w:r>
          </w:p>
        </w:tc>
        <w:tc>
          <w:tcPr>
            <w:tcW w:w="3334"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内蒙古师范大学附属中学</w:t>
            </w:r>
          </w:p>
        </w:tc>
        <w:tc>
          <w:tcPr>
            <w:tcW w:w="708"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21</w:t>
            </w:r>
          </w:p>
        </w:tc>
        <w:tc>
          <w:tcPr>
            <w:tcW w:w="3995"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乌海市第一中学</w:t>
            </w:r>
          </w:p>
        </w:tc>
      </w:tr>
      <w:tr w:rsidR="00EB3E16" w:rsidRPr="00B4494B" w:rsidTr="00367D57">
        <w:trPr>
          <w:trHeight w:hRule="exact" w:val="510"/>
        </w:trPr>
        <w:tc>
          <w:tcPr>
            <w:tcW w:w="795"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2</w:t>
            </w:r>
          </w:p>
        </w:tc>
        <w:tc>
          <w:tcPr>
            <w:tcW w:w="3334"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呼和浩特市第一中学</w:t>
            </w:r>
          </w:p>
        </w:tc>
        <w:tc>
          <w:tcPr>
            <w:tcW w:w="708"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22</w:t>
            </w:r>
          </w:p>
        </w:tc>
        <w:tc>
          <w:tcPr>
            <w:tcW w:w="3995"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包头市北方重工集团三中</w:t>
            </w:r>
          </w:p>
        </w:tc>
      </w:tr>
      <w:tr w:rsidR="00EB3E16" w:rsidRPr="00B4494B" w:rsidTr="00367D57">
        <w:trPr>
          <w:trHeight w:hRule="exact" w:val="510"/>
        </w:trPr>
        <w:tc>
          <w:tcPr>
            <w:tcW w:w="795"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3</w:t>
            </w:r>
          </w:p>
        </w:tc>
        <w:tc>
          <w:tcPr>
            <w:tcW w:w="3334"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呼和浩特市第二中学</w:t>
            </w:r>
          </w:p>
        </w:tc>
        <w:tc>
          <w:tcPr>
            <w:tcW w:w="708"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23</w:t>
            </w:r>
          </w:p>
        </w:tc>
        <w:tc>
          <w:tcPr>
            <w:tcW w:w="3995"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内蒙古农业大学职业技术学院</w:t>
            </w:r>
          </w:p>
        </w:tc>
      </w:tr>
      <w:tr w:rsidR="00EB3E16" w:rsidRPr="00B4494B" w:rsidTr="00367D57">
        <w:trPr>
          <w:trHeight w:hRule="exact" w:val="510"/>
        </w:trPr>
        <w:tc>
          <w:tcPr>
            <w:tcW w:w="795"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4</w:t>
            </w:r>
          </w:p>
        </w:tc>
        <w:tc>
          <w:tcPr>
            <w:tcW w:w="3334"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呼和浩特市第四中学</w:t>
            </w:r>
          </w:p>
        </w:tc>
        <w:tc>
          <w:tcPr>
            <w:tcW w:w="708"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24</w:t>
            </w:r>
          </w:p>
        </w:tc>
        <w:tc>
          <w:tcPr>
            <w:tcW w:w="3995"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扎赉特旗蒙中</w:t>
            </w:r>
          </w:p>
        </w:tc>
      </w:tr>
      <w:tr w:rsidR="00EB3E16" w:rsidRPr="00B4494B" w:rsidTr="00367D57">
        <w:trPr>
          <w:trHeight w:hRule="exact" w:val="510"/>
        </w:trPr>
        <w:tc>
          <w:tcPr>
            <w:tcW w:w="795"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5</w:t>
            </w:r>
          </w:p>
        </w:tc>
        <w:tc>
          <w:tcPr>
            <w:tcW w:w="3334"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呼和浩特市第六中学</w:t>
            </w:r>
          </w:p>
        </w:tc>
        <w:tc>
          <w:tcPr>
            <w:tcW w:w="708"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25</w:t>
            </w:r>
          </w:p>
        </w:tc>
        <w:tc>
          <w:tcPr>
            <w:tcW w:w="3995"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通辽后旗甘旗卡一中</w:t>
            </w:r>
          </w:p>
        </w:tc>
      </w:tr>
      <w:tr w:rsidR="00EB3E16" w:rsidRPr="00B4494B" w:rsidTr="00367D57">
        <w:trPr>
          <w:trHeight w:hRule="exact" w:val="510"/>
        </w:trPr>
        <w:tc>
          <w:tcPr>
            <w:tcW w:w="795"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6</w:t>
            </w:r>
          </w:p>
        </w:tc>
        <w:tc>
          <w:tcPr>
            <w:tcW w:w="3334"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呼和浩特市第十四中学</w:t>
            </w:r>
          </w:p>
        </w:tc>
        <w:tc>
          <w:tcPr>
            <w:tcW w:w="708"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26</w:t>
            </w:r>
          </w:p>
        </w:tc>
        <w:tc>
          <w:tcPr>
            <w:tcW w:w="3995"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赤峰乌丹蒙中</w:t>
            </w:r>
          </w:p>
        </w:tc>
      </w:tr>
      <w:tr w:rsidR="00EB3E16" w:rsidRPr="00B4494B" w:rsidTr="00367D57">
        <w:trPr>
          <w:trHeight w:hRule="exact" w:val="510"/>
        </w:trPr>
        <w:tc>
          <w:tcPr>
            <w:tcW w:w="795"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7</w:t>
            </w:r>
          </w:p>
        </w:tc>
        <w:tc>
          <w:tcPr>
            <w:tcW w:w="3334"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呼和浩特市第十八中学</w:t>
            </w:r>
          </w:p>
        </w:tc>
        <w:tc>
          <w:tcPr>
            <w:tcW w:w="708"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27</w:t>
            </w:r>
          </w:p>
        </w:tc>
        <w:tc>
          <w:tcPr>
            <w:tcW w:w="3995"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呼和浩特市新城区中山东路办事处</w:t>
            </w:r>
          </w:p>
        </w:tc>
      </w:tr>
      <w:tr w:rsidR="00EB3E16" w:rsidRPr="00B4494B" w:rsidTr="00367D57">
        <w:trPr>
          <w:trHeight w:hRule="exact" w:val="510"/>
        </w:trPr>
        <w:tc>
          <w:tcPr>
            <w:tcW w:w="795"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8</w:t>
            </w:r>
          </w:p>
        </w:tc>
        <w:tc>
          <w:tcPr>
            <w:tcW w:w="3334"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呼和浩特市第二十七中学</w:t>
            </w:r>
          </w:p>
        </w:tc>
        <w:tc>
          <w:tcPr>
            <w:tcW w:w="708"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28</w:t>
            </w:r>
          </w:p>
        </w:tc>
        <w:tc>
          <w:tcPr>
            <w:tcW w:w="3995"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清水河县政府</w:t>
            </w:r>
          </w:p>
        </w:tc>
      </w:tr>
      <w:tr w:rsidR="00EB3E16" w:rsidRPr="00B4494B" w:rsidTr="00367D57">
        <w:trPr>
          <w:trHeight w:hRule="exact" w:val="510"/>
        </w:trPr>
        <w:tc>
          <w:tcPr>
            <w:tcW w:w="795"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9</w:t>
            </w:r>
          </w:p>
        </w:tc>
        <w:tc>
          <w:tcPr>
            <w:tcW w:w="3334"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呼和浩特市第二十九中学</w:t>
            </w:r>
          </w:p>
        </w:tc>
        <w:tc>
          <w:tcPr>
            <w:tcW w:w="708"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29</w:t>
            </w:r>
          </w:p>
        </w:tc>
        <w:tc>
          <w:tcPr>
            <w:tcW w:w="3995"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呼和浩特市赛罕区人民路办事处</w:t>
            </w:r>
          </w:p>
        </w:tc>
      </w:tr>
      <w:tr w:rsidR="00EB3E16" w:rsidRPr="00B4494B" w:rsidTr="00367D57">
        <w:trPr>
          <w:trHeight w:hRule="exact" w:val="510"/>
        </w:trPr>
        <w:tc>
          <w:tcPr>
            <w:tcW w:w="795"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10</w:t>
            </w:r>
          </w:p>
        </w:tc>
        <w:tc>
          <w:tcPr>
            <w:tcW w:w="3334"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呼和浩特市第三十四中学</w:t>
            </w:r>
          </w:p>
        </w:tc>
        <w:tc>
          <w:tcPr>
            <w:tcW w:w="708"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30</w:t>
            </w:r>
          </w:p>
        </w:tc>
        <w:tc>
          <w:tcPr>
            <w:tcW w:w="3995"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呼和浩特市回民区通道街办事处</w:t>
            </w:r>
          </w:p>
        </w:tc>
      </w:tr>
      <w:tr w:rsidR="00EB3E16" w:rsidRPr="00B4494B" w:rsidTr="00367D57">
        <w:trPr>
          <w:trHeight w:hRule="exact" w:val="510"/>
        </w:trPr>
        <w:tc>
          <w:tcPr>
            <w:tcW w:w="795"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11</w:t>
            </w:r>
          </w:p>
        </w:tc>
        <w:tc>
          <w:tcPr>
            <w:tcW w:w="3334"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呼和浩特市第四十中学</w:t>
            </w:r>
          </w:p>
        </w:tc>
        <w:tc>
          <w:tcPr>
            <w:tcW w:w="708"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31</w:t>
            </w:r>
          </w:p>
        </w:tc>
        <w:tc>
          <w:tcPr>
            <w:tcW w:w="3995"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和林县上土城村</w:t>
            </w:r>
          </w:p>
        </w:tc>
      </w:tr>
      <w:tr w:rsidR="00EB3E16" w:rsidRPr="00B4494B" w:rsidTr="00367D57">
        <w:trPr>
          <w:trHeight w:hRule="exact" w:val="510"/>
        </w:trPr>
        <w:tc>
          <w:tcPr>
            <w:tcW w:w="795"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12</w:t>
            </w:r>
          </w:p>
        </w:tc>
        <w:tc>
          <w:tcPr>
            <w:tcW w:w="3334"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呼和浩特市第三十六中学</w:t>
            </w:r>
          </w:p>
        </w:tc>
        <w:tc>
          <w:tcPr>
            <w:tcW w:w="708"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32</w:t>
            </w:r>
          </w:p>
        </w:tc>
        <w:tc>
          <w:tcPr>
            <w:tcW w:w="3995"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锡林浩特市蒙古族中学</w:t>
            </w:r>
          </w:p>
        </w:tc>
      </w:tr>
      <w:tr w:rsidR="00EB3E16" w:rsidRPr="00B4494B" w:rsidTr="00367D57">
        <w:trPr>
          <w:trHeight w:hRule="exact" w:val="510"/>
        </w:trPr>
        <w:tc>
          <w:tcPr>
            <w:tcW w:w="795"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13</w:t>
            </w:r>
          </w:p>
        </w:tc>
        <w:tc>
          <w:tcPr>
            <w:tcW w:w="3334"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呼和浩特蒙古族幼儿园</w:t>
            </w:r>
          </w:p>
        </w:tc>
        <w:tc>
          <w:tcPr>
            <w:tcW w:w="708"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33</w:t>
            </w:r>
          </w:p>
        </w:tc>
        <w:tc>
          <w:tcPr>
            <w:tcW w:w="3995"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呼和浩特信诺建筑设计有限公司</w:t>
            </w:r>
          </w:p>
        </w:tc>
      </w:tr>
      <w:tr w:rsidR="00EB3E16" w:rsidRPr="00B4494B" w:rsidTr="00367D57">
        <w:trPr>
          <w:trHeight w:hRule="exact" w:val="510"/>
        </w:trPr>
        <w:tc>
          <w:tcPr>
            <w:tcW w:w="795"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lastRenderedPageBreak/>
              <w:t>14</w:t>
            </w:r>
          </w:p>
        </w:tc>
        <w:tc>
          <w:tcPr>
            <w:tcW w:w="3334"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内蒙古党委机关幼儿园</w:t>
            </w:r>
          </w:p>
        </w:tc>
        <w:tc>
          <w:tcPr>
            <w:tcW w:w="708"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34</w:t>
            </w:r>
          </w:p>
        </w:tc>
        <w:tc>
          <w:tcPr>
            <w:tcW w:w="3995"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北京朗朗文化传播有限公司</w:t>
            </w:r>
          </w:p>
        </w:tc>
      </w:tr>
      <w:tr w:rsidR="00EB3E16" w:rsidRPr="00B4494B" w:rsidTr="00367D57">
        <w:trPr>
          <w:trHeight w:hRule="exact" w:val="510"/>
        </w:trPr>
        <w:tc>
          <w:tcPr>
            <w:tcW w:w="795"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15</w:t>
            </w:r>
          </w:p>
        </w:tc>
        <w:tc>
          <w:tcPr>
            <w:tcW w:w="3334"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内蒙古师范大学幼儿园</w:t>
            </w:r>
          </w:p>
        </w:tc>
        <w:tc>
          <w:tcPr>
            <w:tcW w:w="708"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35</w:t>
            </w:r>
          </w:p>
        </w:tc>
        <w:tc>
          <w:tcPr>
            <w:tcW w:w="3995"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北京亿点印象文化传播有限公司</w:t>
            </w:r>
          </w:p>
        </w:tc>
      </w:tr>
      <w:tr w:rsidR="00EB3E16" w:rsidRPr="00B4494B" w:rsidTr="00367D57">
        <w:trPr>
          <w:trHeight w:hRule="exact" w:val="510"/>
        </w:trPr>
        <w:tc>
          <w:tcPr>
            <w:tcW w:w="795"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16</w:t>
            </w:r>
          </w:p>
        </w:tc>
        <w:tc>
          <w:tcPr>
            <w:tcW w:w="3334"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二连浩特市国际语言学校</w:t>
            </w:r>
          </w:p>
        </w:tc>
        <w:tc>
          <w:tcPr>
            <w:tcW w:w="708"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36</w:t>
            </w:r>
          </w:p>
        </w:tc>
        <w:tc>
          <w:tcPr>
            <w:tcW w:w="3995"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呼和浩特市正中建筑空间设计工作室</w:t>
            </w:r>
          </w:p>
        </w:tc>
      </w:tr>
      <w:tr w:rsidR="00EB3E16" w:rsidRPr="00B4494B" w:rsidTr="00367D57">
        <w:trPr>
          <w:trHeight w:hRule="exact" w:val="510"/>
        </w:trPr>
        <w:tc>
          <w:tcPr>
            <w:tcW w:w="795"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17</w:t>
            </w:r>
          </w:p>
        </w:tc>
        <w:tc>
          <w:tcPr>
            <w:tcW w:w="3334"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包头钢铁（集团）公司第一中学</w:t>
            </w:r>
          </w:p>
        </w:tc>
        <w:tc>
          <w:tcPr>
            <w:tcW w:w="708"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37</w:t>
            </w:r>
          </w:p>
        </w:tc>
        <w:tc>
          <w:tcPr>
            <w:tcW w:w="3995"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上海加枫建筑装饰有限公司</w:t>
            </w:r>
          </w:p>
        </w:tc>
      </w:tr>
      <w:tr w:rsidR="00EB3E16" w:rsidRPr="00B4494B" w:rsidTr="00367D57">
        <w:trPr>
          <w:trHeight w:hRule="exact" w:val="510"/>
        </w:trPr>
        <w:tc>
          <w:tcPr>
            <w:tcW w:w="795"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18</w:t>
            </w:r>
          </w:p>
        </w:tc>
        <w:tc>
          <w:tcPr>
            <w:tcW w:w="3334"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呼和浩特市兴安路小学</w:t>
            </w:r>
          </w:p>
        </w:tc>
        <w:tc>
          <w:tcPr>
            <w:tcW w:w="708"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38</w:t>
            </w:r>
          </w:p>
        </w:tc>
        <w:tc>
          <w:tcPr>
            <w:tcW w:w="3995"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杭州城境景观设计有限公司</w:t>
            </w:r>
          </w:p>
        </w:tc>
      </w:tr>
      <w:tr w:rsidR="00EB3E16" w:rsidRPr="00B4494B" w:rsidTr="00367D57">
        <w:trPr>
          <w:trHeight w:hRule="exact" w:val="510"/>
        </w:trPr>
        <w:tc>
          <w:tcPr>
            <w:tcW w:w="795"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19</w:t>
            </w:r>
          </w:p>
        </w:tc>
        <w:tc>
          <w:tcPr>
            <w:tcW w:w="3334"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磴口县第一中学</w:t>
            </w:r>
          </w:p>
        </w:tc>
        <w:tc>
          <w:tcPr>
            <w:tcW w:w="708"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39</w:t>
            </w:r>
          </w:p>
        </w:tc>
        <w:tc>
          <w:tcPr>
            <w:tcW w:w="3995"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北京缔凡艺术设计有限公司</w:t>
            </w:r>
          </w:p>
        </w:tc>
      </w:tr>
      <w:tr w:rsidR="00EB3E16" w:rsidRPr="00B4494B" w:rsidTr="00367D57">
        <w:trPr>
          <w:trHeight w:hRule="exact" w:val="510"/>
        </w:trPr>
        <w:tc>
          <w:tcPr>
            <w:tcW w:w="795"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20</w:t>
            </w:r>
          </w:p>
        </w:tc>
        <w:tc>
          <w:tcPr>
            <w:tcW w:w="3334" w:type="dxa"/>
            <w:vAlign w:val="center"/>
          </w:tcPr>
          <w:p w:rsidR="00EB3E16" w:rsidRPr="006247B2" w:rsidRDefault="00EB3E16" w:rsidP="00367D57">
            <w:pPr>
              <w:spacing w:line="440" w:lineRule="exact"/>
              <w:jc w:val="center"/>
              <w:rPr>
                <w:rFonts w:ascii="宋体" w:hAnsi="宋体" w:cs="宋体"/>
                <w:szCs w:val="21"/>
              </w:rPr>
            </w:pPr>
            <w:r w:rsidRPr="006247B2">
              <w:rPr>
                <w:rFonts w:ascii="宋体" w:hAnsi="宋体" w:cs="宋体" w:hint="eastAsia"/>
                <w:szCs w:val="21"/>
              </w:rPr>
              <w:t>二连浩特市蒙古族中学</w:t>
            </w:r>
          </w:p>
        </w:tc>
        <w:tc>
          <w:tcPr>
            <w:tcW w:w="708" w:type="dxa"/>
            <w:vAlign w:val="center"/>
          </w:tcPr>
          <w:p w:rsidR="00EB3E16" w:rsidRPr="006247B2" w:rsidRDefault="00EB3E16" w:rsidP="00367D57">
            <w:pPr>
              <w:spacing w:line="440" w:lineRule="exact"/>
              <w:jc w:val="center"/>
              <w:rPr>
                <w:rFonts w:ascii="宋体" w:hAnsi="宋体" w:cs="宋体"/>
                <w:szCs w:val="21"/>
              </w:rPr>
            </w:pPr>
          </w:p>
        </w:tc>
        <w:tc>
          <w:tcPr>
            <w:tcW w:w="3995" w:type="dxa"/>
            <w:vAlign w:val="center"/>
          </w:tcPr>
          <w:p w:rsidR="00EB3E16" w:rsidRPr="006247B2" w:rsidRDefault="00EB3E16" w:rsidP="00367D57">
            <w:pPr>
              <w:spacing w:line="440" w:lineRule="exact"/>
              <w:jc w:val="center"/>
              <w:rPr>
                <w:rFonts w:ascii="宋体" w:hAnsi="宋体" w:cs="宋体"/>
                <w:szCs w:val="21"/>
              </w:rPr>
            </w:pPr>
          </w:p>
        </w:tc>
      </w:tr>
    </w:tbl>
    <w:p w:rsidR="00EB3E16" w:rsidRPr="00B4494B" w:rsidRDefault="00EB3E16" w:rsidP="00EB3E16">
      <w:pPr>
        <w:spacing w:line="440" w:lineRule="exact"/>
        <w:ind w:firstLineChars="200" w:firstLine="472"/>
        <w:jc w:val="left"/>
        <w:rPr>
          <w:rFonts w:ascii="宋体" w:hAnsi="宋体" w:cs="宋体"/>
          <w:spacing w:val="-2"/>
          <w:sz w:val="24"/>
        </w:rPr>
      </w:pPr>
      <w:bookmarkStart w:id="38" w:name="_Toc289073637"/>
      <w:bookmarkStart w:id="39" w:name="_Toc289073932"/>
      <w:bookmarkStart w:id="40" w:name="_Toc290213649"/>
      <w:r w:rsidRPr="00B4494B">
        <w:rPr>
          <w:rFonts w:ascii="宋体" w:hAnsi="宋体" w:cs="宋体" w:hint="eastAsia"/>
          <w:spacing w:val="-2"/>
          <w:sz w:val="24"/>
        </w:rPr>
        <w:t>学校尤其重视专业学位研究生的实践教学工作，积极支持与专业学位研究生有关的赛训活动。</w:t>
      </w:r>
      <w:r w:rsidRPr="00B4494B">
        <w:rPr>
          <w:rFonts w:ascii="宋体" w:hAnsi="宋体" w:cs="宋体" w:hint="eastAsia"/>
          <w:sz w:val="24"/>
        </w:rPr>
        <w:t>2014年，</w:t>
      </w:r>
      <w:r w:rsidRPr="00B4494B">
        <w:rPr>
          <w:rFonts w:ascii="宋体" w:hAnsi="宋体" w:cs="宋体" w:hint="eastAsia"/>
          <w:spacing w:val="-2"/>
          <w:sz w:val="24"/>
        </w:rPr>
        <w:t>启动了学校教育硕士及汉语国际教育硕士研究生教育综合改革试点工作；开展了呼市地区全日制教育硕士实践教学基地及实践教学情况调研工作；与学校教师教育研究中心联合开展了教育硕士实践教学活动，强化观课、微格教学等培养环节；选派学科教学语文、物理、历史三个领域的研究生参加了全国教育硕士教师技能比赛，取得了优异的成绩；举办了学校教育硕士、翻译硕士、应用心理硕士等专业学位研究生专业技能比赛活动。</w:t>
      </w:r>
    </w:p>
    <w:p w:rsidR="00EB3E16" w:rsidRPr="00B4494B" w:rsidRDefault="00EB3E16" w:rsidP="009E5E7E">
      <w:pPr>
        <w:spacing w:line="440" w:lineRule="exact"/>
        <w:ind w:firstLineChars="99" w:firstLine="298"/>
        <w:jc w:val="left"/>
        <w:rPr>
          <w:rFonts w:ascii="宋体" w:hAnsi="宋体" w:cs="宋体"/>
          <w:b/>
          <w:sz w:val="30"/>
          <w:szCs w:val="30"/>
        </w:rPr>
      </w:pPr>
      <w:r w:rsidRPr="00B4494B">
        <w:rPr>
          <w:rFonts w:ascii="宋体" w:hAnsi="宋体" w:cs="宋体" w:hint="eastAsia"/>
          <w:b/>
          <w:bCs/>
          <w:sz w:val="30"/>
          <w:szCs w:val="30"/>
        </w:rPr>
        <w:t>（七）学位授予工作</w:t>
      </w:r>
      <w:bookmarkEnd w:id="38"/>
      <w:bookmarkEnd w:id="39"/>
      <w:bookmarkEnd w:id="40"/>
    </w:p>
    <w:p w:rsidR="00EB3E16" w:rsidRPr="00B4494B" w:rsidRDefault="00EB3E16" w:rsidP="00EB3E16">
      <w:pPr>
        <w:spacing w:line="440" w:lineRule="exact"/>
        <w:ind w:firstLineChars="200" w:firstLine="480"/>
        <w:jc w:val="left"/>
        <w:rPr>
          <w:rFonts w:ascii="宋体" w:hAnsi="宋体" w:cs="宋体"/>
          <w:sz w:val="24"/>
        </w:rPr>
      </w:pPr>
      <w:r w:rsidRPr="00B4494B">
        <w:rPr>
          <w:rFonts w:ascii="宋体" w:hAnsi="宋体" w:hint="eastAsia"/>
          <w:sz w:val="24"/>
        </w:rPr>
        <w:t>学位论文工作是研究生培养的重要环节，也是毕业和授予学位的主要依据。学校</w:t>
      </w:r>
      <w:r w:rsidRPr="00B4494B">
        <w:rPr>
          <w:rFonts w:ascii="宋体" w:hAnsi="宋体" w:cs="宋体" w:hint="eastAsia"/>
          <w:sz w:val="24"/>
        </w:rPr>
        <w:t>严把论文质量关，规范学位授予工作，改革了论文提交、检测程序，规范了学位申请、论文评审、论文答辩等各环节工作，制定了《研究生学位论文学术不端行为检测及处理办法（暂行）》，严明了学术纪律，坚持了学位论文“双盲审”制度。2014年度，学校学位论文盲审未通过率是1.2%，学位论文学术不端行为检测不合格率为0.8%，答辩未通过率为0.8%。</w:t>
      </w:r>
    </w:p>
    <w:p w:rsidR="00EB3E16" w:rsidRPr="00B4494B" w:rsidRDefault="00EB3E16" w:rsidP="00EB3E16">
      <w:pPr>
        <w:spacing w:line="440" w:lineRule="exact"/>
        <w:ind w:firstLineChars="200" w:firstLine="480"/>
        <w:jc w:val="left"/>
        <w:rPr>
          <w:rFonts w:ascii="宋体" w:hAnsi="宋体" w:cs="宋体"/>
          <w:kern w:val="0"/>
          <w:sz w:val="24"/>
        </w:rPr>
      </w:pPr>
      <w:r w:rsidRPr="00B4494B">
        <w:rPr>
          <w:rFonts w:ascii="宋体" w:hAnsi="宋体" w:cs="宋体" w:hint="eastAsia"/>
          <w:sz w:val="24"/>
        </w:rPr>
        <w:t>2014年，有6人申请博士学位，其中5人获得博士学位，学位获取率为83%；申请学术型硕士学位611人（包含留学生29人），其中595人获硕士学位，学位获取率为97%；有</w:t>
      </w:r>
      <w:r w:rsidRPr="00B4494B">
        <w:rPr>
          <w:rFonts w:ascii="宋体" w:hAnsi="宋体" w:cs="宋体" w:hint="eastAsia"/>
          <w:kern w:val="0"/>
          <w:sz w:val="24"/>
        </w:rPr>
        <w:t>745人申请硕士专业学位，</w:t>
      </w:r>
      <w:r w:rsidRPr="00B4494B">
        <w:rPr>
          <w:rFonts w:ascii="宋体" w:hAnsi="宋体" w:cs="宋体" w:hint="eastAsia"/>
          <w:sz w:val="24"/>
        </w:rPr>
        <w:t>其中</w:t>
      </w:r>
      <w:r w:rsidRPr="00B4494B">
        <w:rPr>
          <w:rFonts w:ascii="宋体" w:hAnsi="宋体" w:cs="宋体" w:hint="eastAsia"/>
          <w:kern w:val="0"/>
          <w:sz w:val="24"/>
        </w:rPr>
        <w:t>702人获得学位，学位获取率为94%。</w:t>
      </w:r>
    </w:p>
    <w:p w:rsidR="00EB3E16" w:rsidRPr="00B4494B" w:rsidRDefault="00EB3E16" w:rsidP="009E5E7E">
      <w:pPr>
        <w:spacing w:line="440" w:lineRule="exact"/>
        <w:ind w:firstLineChars="99" w:firstLine="298"/>
        <w:jc w:val="left"/>
        <w:rPr>
          <w:rFonts w:ascii="宋体" w:hAnsi="宋体" w:cs="宋体"/>
          <w:b/>
          <w:sz w:val="30"/>
          <w:szCs w:val="30"/>
        </w:rPr>
      </w:pPr>
      <w:bookmarkStart w:id="41" w:name="_Toc289073638"/>
      <w:bookmarkStart w:id="42" w:name="_Toc289073933"/>
      <w:bookmarkStart w:id="43" w:name="_Toc290213650"/>
      <w:r w:rsidRPr="00B4494B">
        <w:rPr>
          <w:rFonts w:ascii="宋体" w:hAnsi="宋体" w:cs="宋体" w:hint="eastAsia"/>
          <w:b/>
          <w:sz w:val="30"/>
          <w:szCs w:val="30"/>
        </w:rPr>
        <w:t>（八）研究生管理体制</w:t>
      </w:r>
      <w:bookmarkEnd w:id="41"/>
      <w:bookmarkEnd w:id="42"/>
      <w:bookmarkEnd w:id="43"/>
    </w:p>
    <w:p w:rsidR="00EB3E16" w:rsidRPr="00B4494B" w:rsidRDefault="00EB3E16" w:rsidP="00EB3E16">
      <w:pPr>
        <w:spacing w:line="440" w:lineRule="exact"/>
        <w:ind w:firstLineChars="200" w:firstLine="480"/>
        <w:jc w:val="left"/>
        <w:rPr>
          <w:rFonts w:ascii="宋体" w:hAnsi="宋体" w:cs="宋体"/>
          <w:kern w:val="0"/>
          <w:sz w:val="24"/>
        </w:rPr>
      </w:pPr>
      <w:r w:rsidRPr="00B4494B">
        <w:rPr>
          <w:rFonts w:ascii="宋体" w:hAnsi="宋体" w:cs="宋体" w:hint="eastAsia"/>
          <w:kern w:val="0"/>
          <w:sz w:val="24"/>
        </w:rPr>
        <w:t>学校研究生教育实行的是校、院两级管理体制。研究生院作为负责学校研究生教育的职能部门，主要是加强宏观指导，承担统筹规划、建章立制、指导、监督、评估、培训与服务职能。学院作为研究生教育的主体，是研究生培养、管理工作的主要实施者。</w:t>
      </w:r>
      <w:bookmarkStart w:id="44" w:name="_Toc289073639"/>
      <w:bookmarkStart w:id="45" w:name="_Toc289073934"/>
      <w:bookmarkStart w:id="46" w:name="_Toc290213653"/>
    </w:p>
    <w:p w:rsidR="00EB3E16" w:rsidRPr="00B4494B" w:rsidRDefault="00EB3E16" w:rsidP="00EB3E16">
      <w:pPr>
        <w:spacing w:line="440" w:lineRule="exact"/>
        <w:ind w:firstLineChars="200" w:firstLine="480"/>
        <w:jc w:val="left"/>
        <w:rPr>
          <w:rFonts w:ascii="宋体" w:hAnsi="宋体" w:cs="宋体"/>
          <w:kern w:val="0"/>
          <w:sz w:val="24"/>
        </w:rPr>
      </w:pPr>
    </w:p>
    <w:p w:rsidR="00EB3E16" w:rsidRPr="00B4494B" w:rsidRDefault="00EB3E16" w:rsidP="00EB3E16">
      <w:pPr>
        <w:spacing w:line="440" w:lineRule="exact"/>
        <w:ind w:firstLineChars="200" w:firstLine="723"/>
        <w:jc w:val="center"/>
        <w:rPr>
          <w:rFonts w:ascii="宋体" w:hAnsi="宋体" w:cs="宋体"/>
          <w:b/>
          <w:kern w:val="0"/>
          <w:sz w:val="36"/>
          <w:szCs w:val="36"/>
        </w:rPr>
      </w:pPr>
      <w:r w:rsidRPr="00B4494B">
        <w:rPr>
          <w:rFonts w:ascii="宋体" w:hAnsi="宋体" w:cs="宋体" w:hint="eastAsia"/>
          <w:b/>
          <w:kern w:val="0"/>
          <w:sz w:val="36"/>
          <w:szCs w:val="36"/>
        </w:rPr>
        <w:t>四、质量保障体系</w:t>
      </w:r>
      <w:bookmarkStart w:id="47" w:name="_Toc289073641"/>
      <w:bookmarkStart w:id="48" w:name="_Toc289073936"/>
      <w:bookmarkStart w:id="49" w:name="_Toc290213655"/>
      <w:bookmarkEnd w:id="44"/>
      <w:bookmarkEnd w:id="45"/>
      <w:bookmarkEnd w:id="46"/>
    </w:p>
    <w:p w:rsidR="00EB3E16" w:rsidRPr="00B4494B" w:rsidRDefault="00EB3E16" w:rsidP="00EB3E16">
      <w:pPr>
        <w:spacing w:line="440" w:lineRule="exact"/>
        <w:ind w:firstLineChars="200" w:firstLine="723"/>
        <w:jc w:val="center"/>
        <w:rPr>
          <w:rFonts w:ascii="宋体" w:hAnsi="宋体" w:cs="宋体"/>
          <w:b/>
          <w:kern w:val="0"/>
          <w:sz w:val="36"/>
          <w:szCs w:val="36"/>
        </w:rPr>
      </w:pPr>
    </w:p>
    <w:p w:rsidR="00EB3E16" w:rsidRPr="00B4494B" w:rsidRDefault="00EB3E16" w:rsidP="00EB3E16">
      <w:pPr>
        <w:spacing w:line="440" w:lineRule="exact"/>
        <w:ind w:firstLineChars="200" w:firstLine="594"/>
        <w:jc w:val="left"/>
        <w:rPr>
          <w:rFonts w:ascii="宋体" w:hAnsi="宋体" w:cs="宋体"/>
          <w:b/>
          <w:kern w:val="0"/>
          <w:sz w:val="30"/>
          <w:szCs w:val="30"/>
        </w:rPr>
      </w:pPr>
      <w:r w:rsidRPr="00B4494B">
        <w:rPr>
          <w:rFonts w:ascii="宋体" w:hAnsi="宋体" w:cs="宋体" w:hint="eastAsia"/>
          <w:b/>
          <w:spacing w:val="-2"/>
          <w:sz w:val="30"/>
          <w:szCs w:val="30"/>
        </w:rPr>
        <w:t>（一）内部保障</w:t>
      </w:r>
    </w:p>
    <w:p w:rsidR="00EB3E16" w:rsidRPr="00B4494B" w:rsidRDefault="00EB3E16" w:rsidP="00EB3E16">
      <w:pPr>
        <w:spacing w:line="440" w:lineRule="exact"/>
        <w:ind w:firstLineChars="200" w:firstLine="562"/>
        <w:jc w:val="left"/>
        <w:rPr>
          <w:rFonts w:ascii="宋体" w:hAnsi="宋体" w:cs="宋体"/>
          <w:b/>
          <w:kern w:val="0"/>
          <w:sz w:val="28"/>
          <w:szCs w:val="28"/>
        </w:rPr>
      </w:pPr>
      <w:r w:rsidRPr="00B4494B">
        <w:rPr>
          <w:rFonts w:ascii="宋体" w:hAnsi="宋体" w:cs="宋体" w:hint="eastAsia"/>
          <w:b/>
          <w:kern w:val="0"/>
          <w:sz w:val="28"/>
          <w:szCs w:val="28"/>
        </w:rPr>
        <w:t>1.适时</w:t>
      </w:r>
      <w:r w:rsidRPr="00B4494B">
        <w:rPr>
          <w:rFonts w:ascii="宋体" w:hAnsi="宋体" w:cs="宋体" w:hint="eastAsia"/>
          <w:b/>
          <w:spacing w:val="-2"/>
          <w:sz w:val="28"/>
          <w:szCs w:val="28"/>
        </w:rPr>
        <w:t>修（制）订培养方案，确保研究生培养工作顺利进行</w:t>
      </w:r>
      <w:bookmarkEnd w:id="47"/>
      <w:bookmarkEnd w:id="48"/>
      <w:bookmarkEnd w:id="49"/>
    </w:p>
    <w:p w:rsidR="00EB3E16" w:rsidRPr="00B4494B" w:rsidRDefault="00EB3E16" w:rsidP="00EB3E16">
      <w:pPr>
        <w:spacing w:line="440" w:lineRule="exact"/>
        <w:ind w:firstLineChars="200" w:firstLine="472"/>
        <w:jc w:val="left"/>
        <w:rPr>
          <w:rFonts w:ascii="宋体" w:hAnsi="宋体" w:cs="宋体"/>
          <w:sz w:val="24"/>
        </w:rPr>
      </w:pPr>
      <w:r w:rsidRPr="00B4494B">
        <w:rPr>
          <w:rFonts w:ascii="宋体" w:hAnsi="宋体" w:cs="宋体" w:hint="eastAsia"/>
          <w:spacing w:val="-2"/>
          <w:sz w:val="24"/>
        </w:rPr>
        <w:t>根据各专业发展变化，适时修制订研究生培养方案。</w:t>
      </w:r>
      <w:r w:rsidRPr="00B4494B">
        <w:rPr>
          <w:rFonts w:ascii="宋体" w:hAnsi="宋体" w:cs="宋体" w:hint="eastAsia"/>
          <w:sz w:val="24"/>
        </w:rPr>
        <w:t>修订后的培养方案在课程设置与学分要求方面更加注重学科的主要知识结构和理论基础，课程设置以拓宽基础知识、提高学生社会适应能力为主，课程体系有足够的宽广度和纵深度，并具有前沿性和前瞻性。</w:t>
      </w:r>
      <w:bookmarkStart w:id="50" w:name="_Toc289073642"/>
      <w:bookmarkStart w:id="51" w:name="_Toc289073937"/>
      <w:bookmarkStart w:id="52" w:name="_Toc290213656"/>
    </w:p>
    <w:p w:rsidR="00EB3E16" w:rsidRPr="00B4494B" w:rsidRDefault="00EB3E16" w:rsidP="00EB3E16">
      <w:pPr>
        <w:spacing w:line="440" w:lineRule="exact"/>
        <w:ind w:firstLineChars="200" w:firstLine="562"/>
        <w:jc w:val="left"/>
        <w:rPr>
          <w:rFonts w:ascii="宋体" w:hAnsi="宋体" w:cs="宋体"/>
          <w:b/>
          <w:sz w:val="28"/>
          <w:szCs w:val="28"/>
        </w:rPr>
      </w:pPr>
      <w:r w:rsidRPr="00B4494B">
        <w:rPr>
          <w:rFonts w:ascii="宋体" w:hAnsi="宋体" w:cs="宋体" w:hint="eastAsia"/>
          <w:b/>
          <w:sz w:val="28"/>
          <w:szCs w:val="28"/>
        </w:rPr>
        <w:t>2.规范教学秩序，加强过程监控</w:t>
      </w:r>
      <w:bookmarkEnd w:id="50"/>
      <w:bookmarkEnd w:id="51"/>
      <w:bookmarkEnd w:id="52"/>
    </w:p>
    <w:p w:rsidR="00EB3E16" w:rsidRPr="00B4494B" w:rsidRDefault="00EB3E16" w:rsidP="00EB3E16">
      <w:pPr>
        <w:spacing w:line="440" w:lineRule="exact"/>
        <w:ind w:firstLineChars="200" w:firstLine="480"/>
        <w:jc w:val="left"/>
        <w:rPr>
          <w:rFonts w:ascii="宋体" w:hAnsi="宋体" w:cs="宋体"/>
          <w:bCs/>
          <w:kern w:val="0"/>
          <w:sz w:val="24"/>
        </w:rPr>
      </w:pPr>
      <w:r w:rsidRPr="00B4494B">
        <w:rPr>
          <w:rFonts w:ascii="宋体" w:hAnsi="宋体" w:cs="宋体" w:hint="eastAsia"/>
          <w:sz w:val="24"/>
        </w:rPr>
        <w:t>为不断深化研究生教育改革，提高研究生培养质量，建立了教学督导制度，出台了课程教学基本规范，注重加强研究生培养过程监控。2014年制订的《研究生课程教学基本规范》，对教师任职条件、教学大纲的制定与执行、课程考核与成绩管理、教学质量评价等方面进行了严格规范。每学期都选派督导员对研究生课程教学情况进行中期检查，</w:t>
      </w:r>
      <w:r w:rsidRPr="00B4494B">
        <w:rPr>
          <w:rFonts w:ascii="宋体" w:hAnsi="宋体" w:cs="宋体" w:hint="eastAsia"/>
          <w:bCs/>
          <w:kern w:val="0"/>
          <w:sz w:val="24"/>
        </w:rPr>
        <w:t>对于违反教学纪律的学院或个人，给予通报批评，对于情节严重、造成不良影响的，参照学校对教学事故认定和处理的相关规定进行严肃处理。</w:t>
      </w:r>
    </w:p>
    <w:p w:rsidR="00EB3E16" w:rsidRPr="00B4494B" w:rsidRDefault="00EB3E16" w:rsidP="00EB3E16">
      <w:pPr>
        <w:spacing w:line="440" w:lineRule="exact"/>
        <w:ind w:firstLineChars="197" w:firstLine="546"/>
        <w:jc w:val="left"/>
        <w:rPr>
          <w:rFonts w:ascii="宋体" w:hAnsi="宋体"/>
          <w:b/>
          <w:spacing w:val="-2"/>
          <w:sz w:val="28"/>
          <w:szCs w:val="28"/>
        </w:rPr>
      </w:pPr>
      <w:r w:rsidRPr="00B4494B">
        <w:rPr>
          <w:rFonts w:ascii="宋体" w:hAnsi="宋体" w:hint="eastAsia"/>
          <w:b/>
          <w:spacing w:val="-2"/>
          <w:sz w:val="28"/>
          <w:szCs w:val="28"/>
        </w:rPr>
        <w:t>3.开展留学研究生汉语水平考核工作，确保专业学习进展顺利</w:t>
      </w:r>
    </w:p>
    <w:p w:rsidR="00EB3E16" w:rsidRPr="00B4494B" w:rsidRDefault="00EB3E16" w:rsidP="00EB3E16">
      <w:pPr>
        <w:spacing w:line="440" w:lineRule="exact"/>
        <w:ind w:firstLineChars="200" w:firstLine="480"/>
        <w:jc w:val="left"/>
        <w:rPr>
          <w:rFonts w:ascii="宋体" w:hAnsi="宋体" w:cs="宋体"/>
          <w:kern w:val="0"/>
          <w:sz w:val="24"/>
        </w:rPr>
      </w:pPr>
      <w:r w:rsidRPr="00B4494B">
        <w:rPr>
          <w:rFonts w:ascii="宋体" w:hAnsi="宋体" w:cs="宋体" w:hint="eastAsia"/>
          <w:kern w:val="0"/>
          <w:sz w:val="24"/>
        </w:rPr>
        <w:t>学校留学研究生在进入专业学习阶段前，由研究生院、国际交流学院组织相关学院导师组成考核组，对外国留学研究生汉语学习水平进行考核，合格者直接进入专业学习阶段，否则须继续进行汉语学习，直至考核合格后方可进入专业学习阶段，提高了专业学习的效果。</w:t>
      </w:r>
      <w:bookmarkStart w:id="53" w:name="_Toc289073643"/>
      <w:bookmarkStart w:id="54" w:name="_Toc289073938"/>
      <w:bookmarkStart w:id="55" w:name="_Toc290213659"/>
    </w:p>
    <w:p w:rsidR="00EB3E16" w:rsidRPr="00B4494B" w:rsidRDefault="00EB3E16" w:rsidP="00EB3E16">
      <w:pPr>
        <w:spacing w:line="440" w:lineRule="exact"/>
        <w:ind w:firstLineChars="200" w:firstLine="562"/>
        <w:jc w:val="left"/>
        <w:rPr>
          <w:rFonts w:ascii="宋体" w:hAnsi="宋体" w:cs="宋体"/>
          <w:b/>
          <w:kern w:val="0"/>
          <w:sz w:val="28"/>
          <w:szCs w:val="28"/>
        </w:rPr>
      </w:pPr>
      <w:r w:rsidRPr="00B4494B">
        <w:rPr>
          <w:rFonts w:ascii="宋体" w:hAnsi="宋体" w:cs="宋体" w:hint="eastAsia"/>
          <w:b/>
          <w:kern w:val="0"/>
          <w:sz w:val="28"/>
          <w:szCs w:val="28"/>
        </w:rPr>
        <w:t>4.</w:t>
      </w:r>
      <w:r w:rsidRPr="00B4494B">
        <w:rPr>
          <w:rFonts w:ascii="宋体" w:hAnsi="宋体" w:cs="宋体" w:hint="eastAsia"/>
          <w:b/>
          <w:sz w:val="28"/>
          <w:szCs w:val="28"/>
        </w:rPr>
        <w:t>开展优秀论文评选，提高学位论文质量</w:t>
      </w:r>
      <w:bookmarkEnd w:id="53"/>
      <w:bookmarkEnd w:id="54"/>
      <w:bookmarkEnd w:id="55"/>
    </w:p>
    <w:p w:rsidR="00EB3E16" w:rsidRPr="00B4494B" w:rsidRDefault="00EB3E16" w:rsidP="00EB3E16">
      <w:pPr>
        <w:spacing w:line="440" w:lineRule="exact"/>
        <w:ind w:firstLineChars="200" w:firstLine="480"/>
        <w:jc w:val="left"/>
        <w:rPr>
          <w:rFonts w:ascii="宋体" w:hAnsi="宋体" w:cs="宋体"/>
          <w:sz w:val="24"/>
        </w:rPr>
      </w:pPr>
      <w:r w:rsidRPr="00B4494B">
        <w:rPr>
          <w:rFonts w:ascii="宋体" w:hAnsi="宋体" w:cs="宋体" w:hint="eastAsia"/>
          <w:sz w:val="24"/>
        </w:rPr>
        <w:t>为鼓励研究生完成高质量的学位论文，突出论文研究的成果和创新性，学校建立了优秀学位论文评选机制，每年评选一次，对获奖研究生及其指导教师给予一定的物质及精神奖励。同时，积极组织推荐研究生学位论文参加自治区优秀学位论文的评选工作。</w:t>
      </w:r>
    </w:p>
    <w:p w:rsidR="00EB3E16" w:rsidRPr="00B4494B" w:rsidRDefault="00EB3E16" w:rsidP="00EB3E16">
      <w:pPr>
        <w:spacing w:line="440" w:lineRule="exact"/>
        <w:ind w:firstLineChars="200" w:firstLine="480"/>
        <w:jc w:val="left"/>
        <w:rPr>
          <w:rFonts w:ascii="宋体" w:hAnsi="宋体" w:cs="宋体"/>
          <w:sz w:val="24"/>
        </w:rPr>
      </w:pPr>
      <w:r w:rsidRPr="00B4494B">
        <w:rPr>
          <w:rFonts w:ascii="宋体" w:hAnsi="宋体" w:hint="eastAsia"/>
          <w:sz w:val="24"/>
        </w:rPr>
        <w:t>2014年，继续开展优秀学位论文评选工作，共评选出优秀博士学位论文1篇、优秀硕士学位论文60篇、优秀专业学位硕士学位论文34篇</w:t>
      </w:r>
      <w:r w:rsidRPr="00B4494B">
        <w:rPr>
          <w:rFonts w:ascii="宋体" w:hAnsi="宋体" w:cs="宋体" w:hint="eastAsia"/>
          <w:sz w:val="24"/>
        </w:rPr>
        <w:t>，并对评选为优秀论文的学生及指导教师给予了表彰奖励。</w:t>
      </w:r>
    </w:p>
    <w:p w:rsidR="00EB3E16" w:rsidRPr="00B4494B" w:rsidRDefault="00EB3E16" w:rsidP="00EB3E16">
      <w:pPr>
        <w:spacing w:line="440" w:lineRule="exact"/>
        <w:ind w:firstLineChars="200" w:firstLine="480"/>
        <w:jc w:val="left"/>
        <w:rPr>
          <w:rFonts w:ascii="宋体" w:hAnsi="宋体" w:cs="宋体"/>
          <w:sz w:val="24"/>
        </w:rPr>
      </w:pPr>
      <w:r w:rsidRPr="00B4494B">
        <w:rPr>
          <w:rFonts w:ascii="宋体" w:hAnsi="宋体" w:cs="宋体" w:hint="eastAsia"/>
          <w:sz w:val="24"/>
        </w:rPr>
        <w:t>2014年，学校有1篇博士学位论文被评选为自治区优秀博士学位论文、31</w:t>
      </w:r>
      <w:r w:rsidRPr="00B4494B">
        <w:rPr>
          <w:rFonts w:ascii="宋体" w:hAnsi="宋体" w:cs="宋体" w:hint="eastAsia"/>
          <w:sz w:val="24"/>
        </w:rPr>
        <w:lastRenderedPageBreak/>
        <w:t>篇硕士学位论文被评为自治区优秀硕士学位论文，另有1篇博士学位论文获得自治区优秀博士学位论文提名论文、10篇硕士学位论文获得自治区优秀硕士学位论文提名论文。</w:t>
      </w:r>
      <w:bookmarkStart w:id="56" w:name="_Toc289073644"/>
      <w:bookmarkStart w:id="57" w:name="_Toc289073939"/>
      <w:bookmarkStart w:id="58" w:name="_Toc290213660"/>
    </w:p>
    <w:p w:rsidR="00EB3E16" w:rsidRPr="00B4494B" w:rsidRDefault="00EB3E16" w:rsidP="00EB3E16">
      <w:pPr>
        <w:spacing w:line="440" w:lineRule="exact"/>
        <w:ind w:firstLineChars="200" w:firstLine="562"/>
        <w:jc w:val="left"/>
        <w:rPr>
          <w:rFonts w:ascii="宋体" w:hAnsi="宋体" w:cs="宋体"/>
          <w:b/>
          <w:sz w:val="28"/>
          <w:szCs w:val="28"/>
        </w:rPr>
      </w:pPr>
      <w:r w:rsidRPr="00B4494B">
        <w:rPr>
          <w:rFonts w:ascii="宋体" w:hAnsi="宋体" w:cs="宋体" w:hint="eastAsia"/>
          <w:b/>
          <w:sz w:val="28"/>
          <w:szCs w:val="28"/>
        </w:rPr>
        <w:t>5.实施研究生创新工程，培养研究生创新能力</w:t>
      </w:r>
      <w:bookmarkEnd w:id="56"/>
      <w:bookmarkEnd w:id="57"/>
      <w:bookmarkEnd w:id="58"/>
    </w:p>
    <w:p w:rsidR="00EB3E16" w:rsidRPr="00B4494B" w:rsidRDefault="00EB3E16" w:rsidP="00EB3E16">
      <w:pPr>
        <w:spacing w:line="440" w:lineRule="exact"/>
        <w:ind w:firstLineChars="200" w:firstLine="480"/>
        <w:jc w:val="left"/>
        <w:rPr>
          <w:rFonts w:ascii="宋体" w:hAnsi="宋体" w:cs="宋体"/>
          <w:sz w:val="24"/>
        </w:rPr>
      </w:pPr>
      <w:r w:rsidRPr="00B4494B">
        <w:rPr>
          <w:rFonts w:ascii="宋体" w:hAnsi="宋体" w:cs="宋体" w:hint="eastAsia"/>
          <w:sz w:val="24"/>
        </w:rPr>
        <w:t>继续开展2014年度研究生科研项目评审工作，共评出研究生科研创新基金项目96项（博士4项，硕士92项），其中28项（博士2项，硕士26项）被推荐为自治区教育厅2014年度研究生教育创新资助计划。进行了2014年度研究生科研成果奖励工作，共有111项科研成果获奖，其中被SCI收录3篇，被EI收录27篇，核心期刊发表81篇奖励金额14余万元。为突出研究生创新精神培养，积极组织物理与电子信息学院与包头稀土研究院申报自治区研究生联合培养基地并获批，科学技术史研究院成功获批自治区研究生学术论坛举办权。</w:t>
      </w:r>
      <w:bookmarkStart w:id="59" w:name="_Toc289073645"/>
      <w:bookmarkStart w:id="60" w:name="_Toc289073940"/>
      <w:bookmarkStart w:id="61" w:name="_Toc290213661"/>
    </w:p>
    <w:p w:rsidR="00EB3E16" w:rsidRPr="00B4494B" w:rsidRDefault="00EB3E16" w:rsidP="00EB3E16">
      <w:pPr>
        <w:spacing w:line="440" w:lineRule="exact"/>
        <w:ind w:firstLineChars="200" w:firstLine="562"/>
        <w:jc w:val="left"/>
        <w:rPr>
          <w:rFonts w:ascii="宋体" w:hAnsi="宋体" w:cs="宋体"/>
          <w:b/>
          <w:sz w:val="28"/>
          <w:szCs w:val="28"/>
        </w:rPr>
      </w:pPr>
      <w:r w:rsidRPr="00B4494B">
        <w:rPr>
          <w:rFonts w:ascii="宋体" w:hAnsi="宋体" w:cs="宋体" w:hint="eastAsia"/>
          <w:b/>
          <w:sz w:val="28"/>
          <w:szCs w:val="28"/>
        </w:rPr>
        <w:t>6.加强制度的建设与执行，不断规范研究生教育</w:t>
      </w:r>
      <w:bookmarkEnd w:id="59"/>
      <w:bookmarkEnd w:id="60"/>
      <w:bookmarkEnd w:id="61"/>
      <w:r w:rsidRPr="00B4494B">
        <w:rPr>
          <w:rFonts w:ascii="宋体" w:hAnsi="宋体" w:cs="宋体" w:hint="eastAsia"/>
          <w:b/>
          <w:sz w:val="28"/>
          <w:szCs w:val="28"/>
        </w:rPr>
        <w:t>工作</w:t>
      </w:r>
    </w:p>
    <w:p w:rsidR="00EB3E16" w:rsidRPr="00B4494B" w:rsidRDefault="00EB3E16" w:rsidP="00EB3E16">
      <w:pPr>
        <w:spacing w:line="440" w:lineRule="exact"/>
        <w:ind w:firstLineChars="200" w:firstLine="480"/>
        <w:jc w:val="left"/>
        <w:rPr>
          <w:rFonts w:ascii="宋体" w:hAnsi="宋体" w:cs="宋体"/>
          <w:sz w:val="24"/>
        </w:rPr>
      </w:pPr>
      <w:r w:rsidRPr="00B4494B">
        <w:rPr>
          <w:rFonts w:ascii="宋体" w:hAnsi="宋体" w:cs="宋体" w:hint="eastAsia"/>
          <w:sz w:val="24"/>
        </w:rPr>
        <w:t>为不断规范学校研究生招生、培养、学位授予等工作，2014年制订了《研究生课程教学基本规范》（内师研发【2014】23号）等文件；修订了《留学研究生学位论文撰写语言规定》（校发【2014】61号），对留学研究生学位论文撰写语言进行了严格的规定；开展了专业学位研究生教育文件汇编工作。</w:t>
      </w:r>
      <w:r w:rsidRPr="00B4494B">
        <w:rPr>
          <w:rFonts w:ascii="宋体" w:hAnsi="宋体" w:cs="宋体" w:hint="eastAsia"/>
          <w:bCs/>
          <w:sz w:val="24"/>
        </w:rPr>
        <w:t>文件出台后，高度重视落实情况，不定期召开相关会议总结执行情况。这些文件的制定或修订</w:t>
      </w:r>
      <w:r w:rsidRPr="00B4494B">
        <w:rPr>
          <w:rFonts w:ascii="宋体" w:hAnsi="宋体" w:cs="宋体" w:hint="eastAsia"/>
          <w:sz w:val="24"/>
        </w:rPr>
        <w:t>为学校学位与研究生教育工作的顺利开展起到了重要的制度保障作用。</w:t>
      </w:r>
    </w:p>
    <w:p w:rsidR="00EB3E16" w:rsidRPr="00B4494B" w:rsidRDefault="00EB3E16" w:rsidP="00EB3E16">
      <w:pPr>
        <w:spacing w:line="440" w:lineRule="exact"/>
        <w:ind w:firstLineChars="200" w:firstLine="562"/>
        <w:jc w:val="left"/>
        <w:rPr>
          <w:rFonts w:ascii="宋体" w:hAnsi="宋体" w:cs="宋体"/>
          <w:b/>
          <w:sz w:val="28"/>
          <w:szCs w:val="28"/>
        </w:rPr>
      </w:pPr>
      <w:r w:rsidRPr="00B4494B">
        <w:rPr>
          <w:rFonts w:ascii="宋体" w:hAnsi="宋体" w:cs="宋体" w:hint="eastAsia"/>
          <w:b/>
          <w:sz w:val="28"/>
          <w:szCs w:val="28"/>
        </w:rPr>
        <w:t>7.</w:t>
      </w:r>
      <w:r w:rsidRPr="00B4494B">
        <w:rPr>
          <w:rFonts w:ascii="宋体" w:hAnsi="宋体" w:hint="eastAsia"/>
          <w:b/>
          <w:sz w:val="28"/>
          <w:szCs w:val="28"/>
        </w:rPr>
        <w:t>加强导师队伍建设工作</w:t>
      </w:r>
    </w:p>
    <w:p w:rsidR="00EB3E16" w:rsidRPr="00B4494B" w:rsidRDefault="00EB3E16" w:rsidP="00EB3E16">
      <w:pPr>
        <w:spacing w:line="440" w:lineRule="exact"/>
        <w:ind w:firstLineChars="200" w:firstLine="480"/>
        <w:jc w:val="left"/>
        <w:rPr>
          <w:rFonts w:ascii="宋体" w:hAnsi="宋体" w:cs="宋体"/>
          <w:sz w:val="24"/>
        </w:rPr>
      </w:pPr>
      <w:r w:rsidRPr="00B4494B">
        <w:rPr>
          <w:rFonts w:ascii="宋体" w:hAnsi="宋体" w:cs="宋体" w:hint="eastAsia"/>
          <w:bCs/>
          <w:sz w:val="24"/>
        </w:rPr>
        <w:t>积极开展研究生导师遴选与培训工作。2014年，新聘任了31名学术型硕士研究生指导教师，10名专业学位研究生指导教师，2名专业学位研究生实践指导教师，同时积极开展新任导师培训工作。2014年，</w:t>
      </w:r>
      <w:r w:rsidRPr="00B4494B">
        <w:rPr>
          <w:rFonts w:ascii="宋体" w:hAnsi="宋体" w:cs="宋体" w:hint="eastAsia"/>
          <w:sz w:val="24"/>
        </w:rPr>
        <w:t>有8名导师被评为自治区优秀指导教师；推荐了5名导师参评全国教育硕士优秀教师、3名教师参评全国教育硕士优秀管理者。</w:t>
      </w:r>
    </w:p>
    <w:p w:rsidR="00EB3E16" w:rsidRPr="00B4494B" w:rsidRDefault="00EB3E16" w:rsidP="00EB3E16">
      <w:pPr>
        <w:spacing w:line="440" w:lineRule="exact"/>
        <w:ind w:firstLineChars="200" w:firstLine="562"/>
        <w:jc w:val="left"/>
        <w:rPr>
          <w:rFonts w:ascii="宋体" w:hAnsi="宋体" w:cs="宋体"/>
          <w:b/>
          <w:sz w:val="28"/>
          <w:szCs w:val="28"/>
        </w:rPr>
      </w:pPr>
      <w:r w:rsidRPr="00B4494B">
        <w:rPr>
          <w:rFonts w:ascii="宋体" w:hAnsi="宋体" w:cs="宋体" w:hint="eastAsia"/>
          <w:b/>
          <w:sz w:val="28"/>
          <w:szCs w:val="28"/>
        </w:rPr>
        <w:t>8.</w:t>
      </w:r>
      <w:r w:rsidRPr="00B4494B">
        <w:rPr>
          <w:rFonts w:ascii="宋体" w:hAnsi="宋体" w:hint="eastAsia"/>
          <w:b/>
          <w:sz w:val="28"/>
          <w:szCs w:val="28"/>
        </w:rPr>
        <w:t>加强研究生管理，建立奖助体系</w:t>
      </w:r>
    </w:p>
    <w:p w:rsidR="00EB3E16" w:rsidRPr="00B4494B" w:rsidRDefault="00EB3E16" w:rsidP="00EB3E16">
      <w:pPr>
        <w:spacing w:line="440" w:lineRule="exact"/>
        <w:ind w:firstLineChars="200" w:firstLine="480"/>
        <w:jc w:val="left"/>
        <w:rPr>
          <w:rFonts w:ascii="宋体" w:hAnsi="宋体" w:cs="宋体"/>
          <w:sz w:val="24"/>
        </w:rPr>
      </w:pPr>
      <w:r w:rsidRPr="00B4494B">
        <w:rPr>
          <w:rFonts w:ascii="宋体" w:hAnsi="宋体" w:cs="宋体" w:hint="eastAsia"/>
          <w:sz w:val="24"/>
        </w:rPr>
        <w:t>不断完善研究生奖助体系建设，积极开展评奖评优与“三助”工作。2014年，学校制定了《研究生奖学金评审办法》、《研究生国家助学金管理办法》、《研究生“助教、助研、助管”工作实施细则》等系列文件，组织了研究生国家奖学金及自治区奖学金评选工作，共评出研究生国家奖学金68名、自治区奖学金66名、自治区学业奖学金895名、优秀学生奖学金31名；发放了2014年研究生国家助学金及家庭困难学生困难补助；首次开展了研究生“三助”工作，有132</w:t>
      </w:r>
      <w:r w:rsidRPr="00B4494B">
        <w:rPr>
          <w:rFonts w:ascii="宋体" w:hAnsi="宋体" w:cs="宋体" w:hint="eastAsia"/>
          <w:sz w:val="24"/>
        </w:rPr>
        <w:lastRenderedPageBreak/>
        <w:t>名研究生参与助教、助研和助管工作；进行了自治区级优秀研究生表彰评选工作，共评选出“三好学生”27名、“优秀学生干部”27名、“优秀毕业生”56名。全年奖励和资助总经费达到</w:t>
      </w:r>
      <w:r w:rsidRPr="008B07D6">
        <w:rPr>
          <w:rFonts w:ascii="宋体" w:hAnsi="宋体" w:cs="宋体"/>
          <w:sz w:val="24"/>
        </w:rPr>
        <w:t>2</w:t>
      </w:r>
      <w:r w:rsidR="00C8028D">
        <w:rPr>
          <w:rFonts w:ascii="宋体" w:hAnsi="宋体" w:cs="宋体" w:hint="eastAsia"/>
          <w:sz w:val="24"/>
        </w:rPr>
        <w:t>200多</w:t>
      </w:r>
      <w:r w:rsidRPr="00B4494B">
        <w:rPr>
          <w:rFonts w:ascii="宋体" w:hAnsi="宋体" w:cs="宋体" w:hint="eastAsia"/>
          <w:sz w:val="24"/>
        </w:rPr>
        <w:t>万元，其中学校出资</w:t>
      </w:r>
      <w:r w:rsidR="00C8028D">
        <w:rPr>
          <w:rFonts w:ascii="宋体" w:hAnsi="宋体" w:cs="宋体" w:hint="eastAsia"/>
          <w:sz w:val="24"/>
        </w:rPr>
        <w:t>330多</w:t>
      </w:r>
      <w:r w:rsidR="00AA308D">
        <w:rPr>
          <w:rFonts w:ascii="宋体" w:hAnsi="宋体" w:cs="宋体" w:hint="eastAsia"/>
          <w:sz w:val="24"/>
        </w:rPr>
        <w:t>万元，占学费的30</w:t>
      </w:r>
      <w:r w:rsidRPr="00B4494B">
        <w:rPr>
          <w:rFonts w:ascii="宋体" w:hAnsi="宋体" w:cs="宋体" w:hint="eastAsia"/>
          <w:sz w:val="24"/>
        </w:rPr>
        <w:t>%。</w:t>
      </w:r>
    </w:p>
    <w:p w:rsidR="00EB3E16" w:rsidRPr="00B4494B" w:rsidRDefault="00EB3E16" w:rsidP="00EB3E16">
      <w:pPr>
        <w:spacing w:line="440" w:lineRule="exact"/>
        <w:ind w:firstLineChars="200" w:firstLine="602"/>
        <w:jc w:val="left"/>
        <w:rPr>
          <w:rFonts w:ascii="宋体" w:hAnsi="宋体" w:cs="宋体"/>
          <w:b/>
          <w:kern w:val="0"/>
          <w:sz w:val="30"/>
          <w:szCs w:val="30"/>
        </w:rPr>
      </w:pPr>
      <w:bookmarkStart w:id="62" w:name="_Toc289073646"/>
      <w:bookmarkStart w:id="63" w:name="_Toc289073941"/>
      <w:bookmarkStart w:id="64" w:name="_Toc290213662"/>
      <w:r w:rsidRPr="00B4494B">
        <w:rPr>
          <w:rFonts w:ascii="宋体" w:hAnsi="宋体" w:cs="宋体" w:hint="eastAsia"/>
          <w:b/>
          <w:sz w:val="30"/>
          <w:szCs w:val="30"/>
        </w:rPr>
        <w:t>（二）外部监控</w:t>
      </w:r>
    </w:p>
    <w:p w:rsidR="00EB3E16" w:rsidRPr="00B4494B" w:rsidRDefault="00EB3E16" w:rsidP="00EB3E16">
      <w:pPr>
        <w:spacing w:line="440" w:lineRule="exact"/>
        <w:ind w:firstLine="480"/>
        <w:jc w:val="left"/>
        <w:rPr>
          <w:rFonts w:ascii="宋体" w:hAnsi="宋体"/>
          <w:sz w:val="24"/>
        </w:rPr>
      </w:pPr>
      <w:r w:rsidRPr="00B4494B">
        <w:rPr>
          <w:rFonts w:ascii="宋体" w:hAnsi="宋体" w:cs="宋体" w:hint="eastAsia"/>
          <w:sz w:val="24"/>
        </w:rPr>
        <w:t>学校重视外部质量评价，积极参与学位点评估。</w:t>
      </w:r>
      <w:r w:rsidRPr="00B4494B">
        <w:rPr>
          <w:rFonts w:ascii="宋体" w:hAnsi="宋体" w:hint="eastAsia"/>
          <w:sz w:val="24"/>
        </w:rPr>
        <w:t>根据国务院学位委员会关于开展学位点合格评估和专项评估工作的通知，制订了《内蒙古师范大学学位授权点合格评估实施方案》和《内蒙古师范大学学位点合格评估基本数据表》，正式启动了学位点专项评估及合格评估工作。</w:t>
      </w:r>
    </w:p>
    <w:p w:rsidR="00EB3E16" w:rsidRPr="00B4494B" w:rsidRDefault="00EB3E16" w:rsidP="00EB3E16">
      <w:pPr>
        <w:spacing w:line="440" w:lineRule="exact"/>
        <w:ind w:firstLine="480"/>
        <w:jc w:val="left"/>
        <w:rPr>
          <w:rFonts w:ascii="宋体" w:hAnsi="宋体"/>
          <w:sz w:val="24"/>
        </w:rPr>
      </w:pPr>
    </w:p>
    <w:p w:rsidR="00EB3E16" w:rsidRPr="00B4494B" w:rsidRDefault="00EB3E16" w:rsidP="00EB3E16">
      <w:pPr>
        <w:spacing w:line="440" w:lineRule="exact"/>
        <w:ind w:firstLineChars="196" w:firstLine="708"/>
        <w:jc w:val="center"/>
        <w:rPr>
          <w:rFonts w:ascii="宋体" w:hAnsi="宋体" w:cs="宋体"/>
          <w:b/>
          <w:sz w:val="36"/>
          <w:szCs w:val="36"/>
        </w:rPr>
      </w:pPr>
    </w:p>
    <w:p w:rsidR="00EB3E16" w:rsidRPr="00B4494B" w:rsidRDefault="00EB3E16" w:rsidP="00EB3E16">
      <w:pPr>
        <w:spacing w:line="440" w:lineRule="exact"/>
        <w:ind w:firstLineChars="196" w:firstLine="708"/>
        <w:jc w:val="center"/>
        <w:rPr>
          <w:rFonts w:ascii="宋体" w:hAnsi="宋体" w:cs="宋体"/>
          <w:b/>
          <w:sz w:val="36"/>
          <w:szCs w:val="36"/>
        </w:rPr>
      </w:pPr>
    </w:p>
    <w:p w:rsidR="00EB3E16" w:rsidRPr="00B4494B" w:rsidRDefault="00EB3E16" w:rsidP="00EB3E16">
      <w:pPr>
        <w:spacing w:line="440" w:lineRule="exact"/>
        <w:ind w:firstLineChars="196" w:firstLine="708"/>
        <w:jc w:val="center"/>
        <w:rPr>
          <w:rFonts w:ascii="宋体" w:hAnsi="宋体" w:cs="宋体"/>
          <w:b/>
          <w:sz w:val="36"/>
          <w:szCs w:val="36"/>
        </w:rPr>
      </w:pPr>
    </w:p>
    <w:p w:rsidR="00EB3E16" w:rsidRPr="00B4494B" w:rsidRDefault="00EB3E16" w:rsidP="00EB3E16">
      <w:pPr>
        <w:spacing w:line="440" w:lineRule="exact"/>
        <w:ind w:firstLineChars="196" w:firstLine="708"/>
        <w:jc w:val="center"/>
        <w:rPr>
          <w:rFonts w:ascii="宋体" w:hAnsi="宋体" w:cs="宋体"/>
          <w:b/>
          <w:sz w:val="36"/>
          <w:szCs w:val="36"/>
        </w:rPr>
      </w:pPr>
    </w:p>
    <w:p w:rsidR="00EB3E16" w:rsidRPr="00B4494B" w:rsidRDefault="00EB3E16" w:rsidP="00EB3E16">
      <w:pPr>
        <w:spacing w:line="440" w:lineRule="exact"/>
        <w:ind w:firstLineChars="196" w:firstLine="708"/>
        <w:jc w:val="center"/>
        <w:rPr>
          <w:rFonts w:ascii="宋体" w:hAnsi="宋体" w:cs="宋体"/>
          <w:b/>
          <w:sz w:val="36"/>
          <w:szCs w:val="36"/>
        </w:rPr>
      </w:pPr>
    </w:p>
    <w:p w:rsidR="00EB3E16" w:rsidRPr="00B4494B" w:rsidRDefault="00EB3E16" w:rsidP="00EB3E16">
      <w:pPr>
        <w:spacing w:line="440" w:lineRule="exact"/>
        <w:ind w:firstLineChars="196" w:firstLine="708"/>
        <w:jc w:val="center"/>
        <w:rPr>
          <w:rFonts w:ascii="宋体" w:hAnsi="宋体" w:cs="宋体"/>
          <w:b/>
          <w:sz w:val="36"/>
          <w:szCs w:val="36"/>
        </w:rPr>
      </w:pPr>
    </w:p>
    <w:p w:rsidR="00EB3E16" w:rsidRPr="00B4494B" w:rsidRDefault="00EB3E16" w:rsidP="00EB3E16">
      <w:pPr>
        <w:spacing w:line="440" w:lineRule="exact"/>
        <w:ind w:firstLineChars="196" w:firstLine="708"/>
        <w:jc w:val="center"/>
        <w:rPr>
          <w:rFonts w:ascii="宋体" w:hAnsi="宋体" w:cs="宋体"/>
          <w:b/>
          <w:sz w:val="36"/>
          <w:szCs w:val="36"/>
        </w:rPr>
      </w:pPr>
    </w:p>
    <w:p w:rsidR="00EB3E16" w:rsidRPr="00B4494B" w:rsidRDefault="00EB3E16" w:rsidP="00EB3E16">
      <w:pPr>
        <w:spacing w:line="440" w:lineRule="exact"/>
        <w:ind w:firstLineChars="196" w:firstLine="708"/>
        <w:jc w:val="center"/>
        <w:rPr>
          <w:rFonts w:ascii="宋体" w:hAnsi="宋体" w:cs="宋体"/>
          <w:b/>
          <w:sz w:val="36"/>
          <w:szCs w:val="36"/>
        </w:rPr>
      </w:pPr>
    </w:p>
    <w:p w:rsidR="00EB3E16" w:rsidRPr="00B4494B" w:rsidRDefault="00EB3E16" w:rsidP="00EB3E16">
      <w:pPr>
        <w:spacing w:line="440" w:lineRule="exact"/>
        <w:ind w:firstLineChars="196" w:firstLine="708"/>
        <w:jc w:val="center"/>
        <w:rPr>
          <w:rFonts w:ascii="宋体" w:hAnsi="宋体" w:cs="宋体"/>
          <w:b/>
          <w:sz w:val="36"/>
          <w:szCs w:val="36"/>
        </w:rPr>
      </w:pPr>
    </w:p>
    <w:p w:rsidR="00EB3E16" w:rsidRPr="00B4494B" w:rsidRDefault="00EB3E16" w:rsidP="00EB3E16">
      <w:pPr>
        <w:spacing w:line="440" w:lineRule="exact"/>
        <w:ind w:firstLineChars="196" w:firstLine="708"/>
        <w:jc w:val="center"/>
        <w:rPr>
          <w:rFonts w:ascii="宋体" w:hAnsi="宋体" w:cs="宋体"/>
          <w:b/>
          <w:sz w:val="36"/>
          <w:szCs w:val="36"/>
        </w:rPr>
      </w:pPr>
    </w:p>
    <w:p w:rsidR="00EB3E16" w:rsidRPr="00B4494B" w:rsidRDefault="00EB3E16" w:rsidP="00EB3E16">
      <w:pPr>
        <w:spacing w:line="440" w:lineRule="exact"/>
        <w:ind w:firstLineChars="196" w:firstLine="708"/>
        <w:jc w:val="center"/>
        <w:rPr>
          <w:rFonts w:ascii="宋体" w:hAnsi="宋体" w:cs="宋体"/>
          <w:b/>
          <w:sz w:val="36"/>
          <w:szCs w:val="36"/>
        </w:rPr>
      </w:pPr>
    </w:p>
    <w:p w:rsidR="00EB3E16" w:rsidRPr="00B4494B" w:rsidRDefault="00EB3E16" w:rsidP="00EB3E16">
      <w:pPr>
        <w:spacing w:line="440" w:lineRule="exact"/>
        <w:ind w:firstLineChars="196" w:firstLine="708"/>
        <w:jc w:val="center"/>
        <w:rPr>
          <w:rFonts w:ascii="宋体" w:hAnsi="宋体" w:cs="宋体"/>
          <w:b/>
          <w:sz w:val="36"/>
          <w:szCs w:val="36"/>
        </w:rPr>
      </w:pPr>
    </w:p>
    <w:p w:rsidR="00EB3E16" w:rsidRPr="00B4494B" w:rsidRDefault="00EB3E16" w:rsidP="00EB3E16">
      <w:pPr>
        <w:spacing w:line="440" w:lineRule="exact"/>
        <w:ind w:firstLineChars="196" w:firstLine="708"/>
        <w:jc w:val="center"/>
        <w:rPr>
          <w:rFonts w:ascii="宋体" w:hAnsi="宋体" w:cs="宋体"/>
          <w:b/>
          <w:sz w:val="36"/>
          <w:szCs w:val="36"/>
        </w:rPr>
      </w:pPr>
    </w:p>
    <w:p w:rsidR="00EB3E16" w:rsidRDefault="00EB3E16" w:rsidP="00EB3E16">
      <w:pPr>
        <w:spacing w:line="440" w:lineRule="exact"/>
        <w:ind w:firstLineChars="196" w:firstLine="708"/>
        <w:jc w:val="center"/>
        <w:rPr>
          <w:rFonts w:ascii="宋体" w:hAnsi="宋体" w:cs="宋体"/>
          <w:b/>
          <w:sz w:val="36"/>
          <w:szCs w:val="36"/>
        </w:rPr>
      </w:pPr>
    </w:p>
    <w:p w:rsidR="00EB3E16" w:rsidRDefault="00EB3E16" w:rsidP="00EB3E16">
      <w:pPr>
        <w:spacing w:line="440" w:lineRule="exact"/>
        <w:ind w:firstLineChars="196" w:firstLine="708"/>
        <w:jc w:val="center"/>
        <w:rPr>
          <w:rFonts w:ascii="宋体" w:hAnsi="宋体" w:cs="宋体"/>
          <w:b/>
          <w:sz w:val="36"/>
          <w:szCs w:val="36"/>
        </w:rPr>
      </w:pPr>
    </w:p>
    <w:p w:rsidR="00EB3E16" w:rsidRDefault="00EB3E16" w:rsidP="00EB3E16">
      <w:pPr>
        <w:spacing w:line="440" w:lineRule="exact"/>
        <w:ind w:firstLineChars="196" w:firstLine="708"/>
        <w:jc w:val="center"/>
        <w:rPr>
          <w:rFonts w:ascii="宋体" w:hAnsi="宋体" w:cs="宋体"/>
          <w:b/>
          <w:sz w:val="36"/>
          <w:szCs w:val="36"/>
        </w:rPr>
      </w:pPr>
    </w:p>
    <w:p w:rsidR="00EB3E16" w:rsidRDefault="00EB3E16" w:rsidP="00EB3E16">
      <w:pPr>
        <w:spacing w:line="440" w:lineRule="exact"/>
        <w:ind w:firstLineChars="196" w:firstLine="708"/>
        <w:jc w:val="center"/>
        <w:rPr>
          <w:rFonts w:ascii="宋体" w:hAnsi="宋体" w:cs="宋体"/>
          <w:b/>
          <w:sz w:val="36"/>
          <w:szCs w:val="36"/>
        </w:rPr>
      </w:pPr>
    </w:p>
    <w:p w:rsidR="00EB3E16" w:rsidRDefault="00EB3E16" w:rsidP="00EB3E16">
      <w:pPr>
        <w:spacing w:line="440" w:lineRule="exact"/>
        <w:ind w:firstLineChars="196" w:firstLine="708"/>
        <w:jc w:val="center"/>
        <w:rPr>
          <w:rFonts w:ascii="宋体" w:hAnsi="宋体" w:cs="宋体"/>
          <w:b/>
          <w:sz w:val="36"/>
          <w:szCs w:val="36"/>
        </w:rPr>
      </w:pPr>
    </w:p>
    <w:p w:rsidR="00EB3E16" w:rsidRDefault="00EB3E16" w:rsidP="00EB3E16">
      <w:pPr>
        <w:spacing w:line="440" w:lineRule="exact"/>
        <w:ind w:firstLineChars="196" w:firstLine="708"/>
        <w:jc w:val="center"/>
        <w:rPr>
          <w:rFonts w:ascii="宋体" w:hAnsi="宋体" w:cs="宋体"/>
          <w:b/>
          <w:sz w:val="36"/>
          <w:szCs w:val="36"/>
        </w:rPr>
      </w:pPr>
    </w:p>
    <w:p w:rsidR="00EB3E16" w:rsidRDefault="00EB3E16" w:rsidP="00EB3E16">
      <w:pPr>
        <w:spacing w:line="440" w:lineRule="exact"/>
        <w:ind w:firstLineChars="196" w:firstLine="708"/>
        <w:jc w:val="center"/>
        <w:rPr>
          <w:rFonts w:ascii="宋体" w:hAnsi="宋体" w:cs="宋体"/>
          <w:b/>
          <w:sz w:val="36"/>
          <w:szCs w:val="36"/>
        </w:rPr>
      </w:pPr>
    </w:p>
    <w:p w:rsidR="00EB3E16" w:rsidRDefault="00EB3E16" w:rsidP="00EB3E16">
      <w:pPr>
        <w:spacing w:line="440" w:lineRule="exact"/>
        <w:ind w:firstLineChars="196" w:firstLine="708"/>
        <w:jc w:val="center"/>
        <w:rPr>
          <w:rFonts w:ascii="宋体" w:hAnsi="宋体" w:cs="宋体"/>
          <w:b/>
          <w:sz w:val="36"/>
          <w:szCs w:val="36"/>
        </w:rPr>
      </w:pPr>
    </w:p>
    <w:p w:rsidR="00367D57" w:rsidRPr="00B4494B" w:rsidRDefault="00367D57" w:rsidP="00EB3E16">
      <w:pPr>
        <w:spacing w:line="440" w:lineRule="exact"/>
        <w:ind w:firstLineChars="196" w:firstLine="708"/>
        <w:jc w:val="center"/>
        <w:rPr>
          <w:rFonts w:ascii="宋体" w:hAnsi="宋体" w:cs="宋体"/>
          <w:b/>
          <w:sz w:val="36"/>
          <w:szCs w:val="36"/>
        </w:rPr>
      </w:pPr>
    </w:p>
    <w:p w:rsidR="00EB3E16" w:rsidRPr="00B4494B" w:rsidRDefault="00EB3E16" w:rsidP="00EB3E16">
      <w:pPr>
        <w:spacing w:line="440" w:lineRule="exact"/>
        <w:rPr>
          <w:rFonts w:ascii="宋体" w:hAnsi="宋体" w:cs="宋体"/>
          <w:b/>
          <w:sz w:val="36"/>
          <w:szCs w:val="36"/>
        </w:rPr>
      </w:pPr>
    </w:p>
    <w:p w:rsidR="00EB3E16" w:rsidRPr="00B4494B" w:rsidRDefault="00EB3E16" w:rsidP="00EB3E16">
      <w:pPr>
        <w:spacing w:line="440" w:lineRule="exact"/>
        <w:ind w:firstLineChars="196" w:firstLine="708"/>
        <w:jc w:val="center"/>
        <w:rPr>
          <w:rFonts w:ascii="宋体" w:hAnsi="宋体" w:cs="宋体"/>
          <w:b/>
          <w:sz w:val="36"/>
          <w:szCs w:val="36"/>
        </w:rPr>
      </w:pPr>
      <w:r w:rsidRPr="00B4494B">
        <w:rPr>
          <w:rFonts w:ascii="宋体" w:hAnsi="宋体" w:cs="宋体" w:hint="eastAsia"/>
          <w:b/>
          <w:sz w:val="36"/>
          <w:szCs w:val="36"/>
        </w:rPr>
        <w:t>五、培养特色</w:t>
      </w:r>
      <w:bookmarkEnd w:id="62"/>
      <w:bookmarkEnd w:id="63"/>
      <w:bookmarkEnd w:id="64"/>
    </w:p>
    <w:p w:rsidR="00EB3E16" w:rsidRPr="00B4494B" w:rsidRDefault="00EB3E16" w:rsidP="00EB3E16">
      <w:pPr>
        <w:spacing w:line="440" w:lineRule="exact"/>
        <w:ind w:firstLineChars="196" w:firstLine="708"/>
        <w:jc w:val="center"/>
        <w:rPr>
          <w:rFonts w:ascii="宋体" w:hAnsi="宋体" w:cs="宋体"/>
          <w:b/>
          <w:sz w:val="36"/>
          <w:szCs w:val="36"/>
        </w:rPr>
      </w:pPr>
    </w:p>
    <w:p w:rsidR="00EB3E16" w:rsidRPr="00B4494B" w:rsidRDefault="00EB3E16" w:rsidP="00EB3E16">
      <w:pPr>
        <w:spacing w:line="440" w:lineRule="exact"/>
        <w:ind w:firstLine="555"/>
        <w:jc w:val="left"/>
        <w:rPr>
          <w:rFonts w:ascii="宋体" w:hAnsi="宋体" w:cs="宋体"/>
          <w:b/>
          <w:sz w:val="30"/>
          <w:szCs w:val="30"/>
        </w:rPr>
      </w:pPr>
      <w:bookmarkStart w:id="65" w:name="_Toc290213664"/>
      <w:r w:rsidRPr="00B4494B">
        <w:rPr>
          <w:rFonts w:ascii="宋体" w:hAnsi="宋体" w:cs="宋体" w:hint="eastAsia"/>
          <w:b/>
          <w:sz w:val="30"/>
          <w:szCs w:val="30"/>
        </w:rPr>
        <w:t>（一）民族教育特色</w:t>
      </w:r>
    </w:p>
    <w:p w:rsidR="00EB3E16" w:rsidRPr="00B4494B" w:rsidRDefault="00EB3E16" w:rsidP="00EB3E16">
      <w:pPr>
        <w:spacing w:line="440" w:lineRule="exact"/>
        <w:ind w:firstLineChars="200" w:firstLine="480"/>
        <w:rPr>
          <w:rFonts w:ascii="宋体" w:hAnsi="宋体"/>
          <w:sz w:val="24"/>
        </w:rPr>
      </w:pPr>
      <w:r w:rsidRPr="00B4494B">
        <w:rPr>
          <w:rFonts w:ascii="宋体" w:hAnsi="宋体" w:hint="eastAsia"/>
          <w:sz w:val="24"/>
        </w:rPr>
        <w:t>多年来，学校牢牢坚持和把握“教师教育和培养蒙汉兼通的少数民族复合型人才”这两个最根本的办学特色，积极调整学科结构，突出地区和民族特色，形成了以教师教育为主，多学科协调发展的格局，与建设教学研究型综合性师范大学相匹配的学科体系初步确立，从整体上促进和提高了学校办学水平，增强了学校持续发展的竞争优势。</w:t>
      </w:r>
    </w:p>
    <w:p w:rsidR="00EB3E16" w:rsidRPr="00B4494B" w:rsidRDefault="00EB3E16" w:rsidP="00EB3E16">
      <w:pPr>
        <w:spacing w:line="440" w:lineRule="exact"/>
        <w:ind w:firstLineChars="200" w:firstLine="480"/>
        <w:rPr>
          <w:rFonts w:ascii="宋体" w:hAnsi="宋体"/>
          <w:sz w:val="24"/>
        </w:rPr>
      </w:pPr>
      <w:r w:rsidRPr="00B4494B">
        <w:rPr>
          <w:rFonts w:ascii="宋体" w:hAnsi="宋体" w:hint="eastAsia"/>
          <w:sz w:val="24"/>
        </w:rPr>
        <w:t>学校作为民族地区高等师范学校，在研究生教育中也突出民族和教师教育特色，学科设置上有马克思主义民族理论与政策、中国少数民族经济、中国少数民族史、中国少数民族艺术、民族教育、民族地理民族旅游、民族传统体育学、中国少数民族语言文学、民族生态学、民族音乐学、民族影视学、民族创意产品设计等12个具有鲜明民族特色的二级学科专业。在生源方面，少数民族考生409人，占录取总数的38%。民族导师占266人，占导师总数的46%，另各专业方向均配备一定数量蒙汉兼通的少数民族导师，充分发挥我校师资队伍优势和在民族研究领域的特色。在培养方案制定、教学过程、教材建设、论文选题、科研立项等方面注重民族性特点。</w:t>
      </w:r>
    </w:p>
    <w:p w:rsidR="00EB3E16" w:rsidRPr="00B4494B" w:rsidRDefault="00EB3E16" w:rsidP="00EB3E16">
      <w:pPr>
        <w:spacing w:line="440" w:lineRule="exact"/>
        <w:ind w:firstLineChars="200" w:firstLine="480"/>
        <w:rPr>
          <w:rFonts w:ascii="宋体" w:hAnsi="宋体"/>
          <w:sz w:val="24"/>
        </w:rPr>
      </w:pPr>
      <w:r w:rsidRPr="00B4494B">
        <w:rPr>
          <w:rFonts w:ascii="宋体" w:hAnsi="宋体" w:hint="eastAsia"/>
          <w:sz w:val="24"/>
        </w:rPr>
        <w:t>教育特色主要体现：一是学校有教育学一级学科以及课程与教学论二级学科专业设有语文、数学、英语、地理、历史、物理、化学、音乐、计算机等专业方向。二是专业学位的教育上，现有全日制教育硕士、在职教育硕士以、农村教育硕士及汉语国际教育硕士四种类型。立足本地区，培养应用型高层次专业化的基础教育骨干教师和管理人才。</w:t>
      </w:r>
    </w:p>
    <w:p w:rsidR="00EB3E16" w:rsidRPr="00B4494B" w:rsidRDefault="00EB3E16" w:rsidP="00EB3E16">
      <w:pPr>
        <w:widowControl/>
        <w:shd w:val="clear" w:color="auto" w:fill="FFFFFF"/>
        <w:spacing w:line="440" w:lineRule="exact"/>
        <w:ind w:firstLine="480"/>
        <w:rPr>
          <w:rFonts w:ascii="宋体" w:hAnsi="宋体" w:cs="黑体"/>
          <w:b/>
          <w:sz w:val="30"/>
          <w:szCs w:val="30"/>
        </w:rPr>
      </w:pPr>
      <w:bookmarkStart w:id="66" w:name="_Toc290213665"/>
      <w:bookmarkStart w:id="67" w:name="_Toc289073652"/>
      <w:bookmarkStart w:id="68" w:name="_Toc289073947"/>
      <w:bookmarkStart w:id="69" w:name="_Toc290213670"/>
      <w:bookmarkEnd w:id="65"/>
      <w:r w:rsidRPr="00B4494B">
        <w:rPr>
          <w:rFonts w:ascii="宋体" w:hAnsi="宋体" w:cs="黑体" w:hint="eastAsia"/>
          <w:b/>
          <w:sz w:val="30"/>
          <w:szCs w:val="30"/>
        </w:rPr>
        <w:t>（二）突出专业硕士培养特点，加强实践教学</w:t>
      </w:r>
      <w:bookmarkEnd w:id="66"/>
    </w:p>
    <w:p w:rsidR="00EB3E16" w:rsidRPr="00B4494B" w:rsidRDefault="00EB3E16" w:rsidP="00EB3E16">
      <w:pPr>
        <w:widowControl/>
        <w:shd w:val="clear" w:color="auto" w:fill="FFFFFF"/>
        <w:spacing w:line="440" w:lineRule="exact"/>
        <w:ind w:firstLine="482"/>
        <w:rPr>
          <w:rFonts w:ascii="宋体" w:hAnsi="宋体"/>
          <w:sz w:val="24"/>
        </w:rPr>
      </w:pPr>
      <w:r w:rsidRPr="00B4494B">
        <w:rPr>
          <w:rFonts w:ascii="宋体" w:hAnsi="宋体" w:hint="eastAsia"/>
          <w:sz w:val="24"/>
        </w:rPr>
        <w:t>学校有10种专业学位，根据专业学位培养方案的要求，加强实践教学工作。首先，建立实践教学基地，截止2014年，学校共有校级实践教学基地16个，院级实践教学基地39个，</w:t>
      </w:r>
      <w:r w:rsidRPr="00B4494B">
        <w:rPr>
          <w:rFonts w:ascii="宋体" w:hAnsi="宋体" w:cs="宋体" w:hint="eastAsia"/>
          <w:sz w:val="24"/>
        </w:rPr>
        <w:t>目前，实践基地基本覆盖各专业领域。其次，根据不同专业学位类型，建立不同的实践教学模式，学校在汉语国际教育硕士培养上加强</w:t>
      </w:r>
      <w:r w:rsidRPr="00B4494B">
        <w:rPr>
          <w:rFonts w:ascii="宋体" w:hAnsi="宋体" w:hint="eastAsia"/>
          <w:sz w:val="24"/>
        </w:rPr>
        <w:t>采用课程学习与汉语国际教育实践相结合，汉语国际教育与中华文化传播相结合, 校内导师指导与校内外导师联合培养相结合的方式，学校多次多人派学生去泰国、蒙古国、、俄罗斯、英国、美国等国作为志愿者教师；在教育硕士培养上，</w:t>
      </w:r>
      <w:r w:rsidRPr="00B4494B">
        <w:rPr>
          <w:rFonts w:ascii="宋体" w:hAnsi="宋体" w:cs="宋体" w:hint="eastAsia"/>
          <w:spacing w:val="-2"/>
          <w:sz w:val="24"/>
        </w:rPr>
        <w:t>与学</w:t>
      </w:r>
      <w:r w:rsidRPr="00B4494B">
        <w:rPr>
          <w:rFonts w:ascii="宋体" w:hAnsi="宋体" w:cs="宋体" w:hint="eastAsia"/>
          <w:spacing w:val="-2"/>
          <w:sz w:val="24"/>
        </w:rPr>
        <w:lastRenderedPageBreak/>
        <w:t>校教师教育研究中心联合开展了教育硕士实践教学活动，强化观课、微格教学等培养环节，组织研究生参加教育硕士教指委关于参加学科教学语文、物理、历史三个领域的全国教育硕士教师技能比赛，其中文学院1名学生，物理与电子信息学院3名学生进入全国决赛，文学院学科教学（语文）的杨洋获得第二名，历史5名学生参加预赛；学校组织并选派4名物理与电子信息学院研究生参加第</w:t>
      </w:r>
      <w:r w:rsidRPr="00B4494B">
        <w:rPr>
          <w:rFonts w:ascii="宋体" w:hAnsi="宋体" w:cs="Tahoma" w:hint="eastAsia"/>
          <w:kern w:val="0"/>
          <w:sz w:val="24"/>
        </w:rPr>
        <w:t>二届全国“华夏杯”教学技能大赛最终，两名同学获得一等奖，一名同学获得三等奖好成绩。另外学校每年还</w:t>
      </w:r>
      <w:r w:rsidRPr="00B4494B">
        <w:rPr>
          <w:rFonts w:ascii="宋体" w:hAnsi="宋体" w:cs="宋体" w:hint="eastAsia"/>
          <w:spacing w:val="-2"/>
          <w:sz w:val="24"/>
        </w:rPr>
        <w:t>举办教育硕士、翻译硕士、应用心理硕士等专业学位研究生专业技能比赛活动。</w:t>
      </w:r>
    </w:p>
    <w:p w:rsidR="00EB3E16" w:rsidRPr="00B4494B" w:rsidRDefault="00EB3E16" w:rsidP="00EB3E16">
      <w:pPr>
        <w:shd w:val="clear" w:color="auto" w:fill="FFFFFF"/>
        <w:spacing w:line="440" w:lineRule="exact"/>
        <w:ind w:firstLineChars="200" w:firstLine="602"/>
        <w:rPr>
          <w:rFonts w:ascii="宋体" w:hAnsi="宋体"/>
          <w:b/>
          <w:sz w:val="30"/>
          <w:szCs w:val="30"/>
        </w:rPr>
      </w:pPr>
      <w:r w:rsidRPr="00B4494B">
        <w:rPr>
          <w:rFonts w:ascii="宋体" w:hAnsi="宋体" w:hint="eastAsia"/>
          <w:b/>
          <w:sz w:val="30"/>
          <w:szCs w:val="30"/>
        </w:rPr>
        <w:t>（三）强化研究生联合培养，推进培养机制改革</w:t>
      </w:r>
    </w:p>
    <w:p w:rsidR="00EB3E16" w:rsidRPr="00B4494B" w:rsidRDefault="00EB3E16" w:rsidP="00EB3E16">
      <w:pPr>
        <w:spacing w:line="440" w:lineRule="exact"/>
        <w:ind w:firstLine="555"/>
        <w:jc w:val="left"/>
        <w:rPr>
          <w:rFonts w:ascii="宋体" w:hAnsi="宋体"/>
          <w:sz w:val="24"/>
        </w:rPr>
      </w:pPr>
      <w:r w:rsidRPr="00B4494B">
        <w:rPr>
          <w:rFonts w:ascii="宋体" w:hAnsi="宋体" w:hint="eastAsia"/>
          <w:sz w:val="24"/>
        </w:rPr>
        <w:t>学校根据社会需求和人才培养目标，积极探索多种形式的联合培养机制，充分发挥合作单位在研究生培养过程中的积极性、主动性，共同参与培养过程，充分发挥各自优势，构建人才培养、科学研究、社会服务等资源共享机制和合作平台。截止2014年，学校有自治区级联合培养基地2个，另外心理学、经济学、音乐与舞蹈学、 土地资源管理学等学科和专业也都正在积极探索联合培养的模式。</w:t>
      </w:r>
    </w:p>
    <w:p w:rsidR="00EB3E16" w:rsidRPr="00B4494B" w:rsidRDefault="00EB3E16" w:rsidP="00EB3E16">
      <w:pPr>
        <w:spacing w:line="440" w:lineRule="exact"/>
        <w:ind w:firstLine="555"/>
        <w:jc w:val="left"/>
        <w:rPr>
          <w:rFonts w:ascii="宋体" w:hAnsi="宋体" w:cs="宋体"/>
          <w:kern w:val="0"/>
          <w:sz w:val="24"/>
        </w:rPr>
      </w:pPr>
    </w:p>
    <w:p w:rsidR="00EB3E16" w:rsidRPr="00B4494B" w:rsidRDefault="00EB3E16" w:rsidP="00EB3E16">
      <w:pPr>
        <w:spacing w:line="440" w:lineRule="exact"/>
        <w:ind w:firstLine="555"/>
        <w:jc w:val="left"/>
        <w:rPr>
          <w:rFonts w:ascii="宋体" w:hAnsi="宋体" w:cs="宋体"/>
          <w:kern w:val="0"/>
          <w:sz w:val="24"/>
        </w:rPr>
      </w:pPr>
    </w:p>
    <w:p w:rsidR="00EB3E16" w:rsidRPr="00B4494B" w:rsidRDefault="00EB3E16" w:rsidP="00EB3E16">
      <w:pPr>
        <w:spacing w:line="440" w:lineRule="exact"/>
        <w:ind w:firstLine="555"/>
        <w:jc w:val="left"/>
        <w:rPr>
          <w:rFonts w:ascii="宋体" w:hAnsi="宋体" w:cs="宋体"/>
          <w:kern w:val="0"/>
          <w:sz w:val="24"/>
        </w:rPr>
      </w:pPr>
    </w:p>
    <w:p w:rsidR="00EB3E16" w:rsidRPr="00B4494B" w:rsidRDefault="00EB3E16" w:rsidP="00EB3E16">
      <w:pPr>
        <w:spacing w:line="440" w:lineRule="exact"/>
        <w:ind w:firstLine="555"/>
        <w:jc w:val="left"/>
        <w:rPr>
          <w:rFonts w:ascii="宋体" w:hAnsi="宋体" w:cs="宋体"/>
          <w:kern w:val="0"/>
          <w:sz w:val="24"/>
        </w:rPr>
      </w:pPr>
    </w:p>
    <w:p w:rsidR="00EB3E16" w:rsidRPr="00B4494B" w:rsidRDefault="00EB3E16" w:rsidP="00EB3E16">
      <w:pPr>
        <w:spacing w:line="440" w:lineRule="exact"/>
        <w:ind w:firstLine="555"/>
        <w:jc w:val="left"/>
        <w:rPr>
          <w:rFonts w:ascii="宋体" w:hAnsi="宋体" w:cs="宋体"/>
          <w:kern w:val="0"/>
          <w:sz w:val="24"/>
        </w:rPr>
      </w:pPr>
    </w:p>
    <w:p w:rsidR="00EB3E16" w:rsidRDefault="00EB3E16" w:rsidP="00EB3E16">
      <w:pPr>
        <w:spacing w:line="440" w:lineRule="exact"/>
        <w:ind w:firstLine="555"/>
        <w:jc w:val="left"/>
        <w:rPr>
          <w:rFonts w:ascii="宋体" w:hAnsi="宋体" w:cs="宋体"/>
          <w:kern w:val="0"/>
          <w:sz w:val="24"/>
        </w:rPr>
      </w:pPr>
    </w:p>
    <w:p w:rsidR="00EB3E16" w:rsidRDefault="00EB3E16" w:rsidP="00EB3E16">
      <w:pPr>
        <w:spacing w:line="440" w:lineRule="exact"/>
        <w:ind w:firstLine="555"/>
        <w:jc w:val="left"/>
        <w:rPr>
          <w:rFonts w:ascii="宋体" w:hAnsi="宋体" w:cs="宋体"/>
          <w:kern w:val="0"/>
          <w:sz w:val="24"/>
        </w:rPr>
      </w:pPr>
    </w:p>
    <w:p w:rsidR="00EB3E16" w:rsidRDefault="00EB3E16" w:rsidP="00EB3E16">
      <w:pPr>
        <w:spacing w:line="440" w:lineRule="exact"/>
        <w:ind w:firstLine="555"/>
        <w:jc w:val="left"/>
        <w:rPr>
          <w:rFonts w:ascii="宋体" w:hAnsi="宋体" w:cs="宋体"/>
          <w:kern w:val="0"/>
          <w:sz w:val="24"/>
        </w:rPr>
      </w:pPr>
    </w:p>
    <w:p w:rsidR="00EB3E16" w:rsidRDefault="00EB3E16" w:rsidP="00EB3E16">
      <w:pPr>
        <w:spacing w:line="440" w:lineRule="exact"/>
        <w:ind w:firstLine="555"/>
        <w:jc w:val="left"/>
        <w:rPr>
          <w:rFonts w:ascii="宋体" w:hAnsi="宋体" w:cs="宋体"/>
          <w:kern w:val="0"/>
          <w:sz w:val="24"/>
        </w:rPr>
      </w:pPr>
    </w:p>
    <w:p w:rsidR="00EB3E16" w:rsidRDefault="00EB3E16" w:rsidP="00EB3E16">
      <w:pPr>
        <w:spacing w:line="440" w:lineRule="exact"/>
        <w:ind w:firstLine="555"/>
        <w:jc w:val="left"/>
        <w:rPr>
          <w:rFonts w:ascii="宋体" w:hAnsi="宋体" w:cs="宋体"/>
          <w:kern w:val="0"/>
          <w:sz w:val="24"/>
        </w:rPr>
      </w:pPr>
    </w:p>
    <w:p w:rsidR="00EB3E16" w:rsidRDefault="00EB3E16" w:rsidP="00EB3E16">
      <w:pPr>
        <w:spacing w:line="440" w:lineRule="exact"/>
        <w:ind w:firstLine="555"/>
        <w:jc w:val="left"/>
        <w:rPr>
          <w:rFonts w:ascii="宋体" w:hAnsi="宋体" w:cs="宋体"/>
          <w:kern w:val="0"/>
          <w:sz w:val="24"/>
        </w:rPr>
      </w:pPr>
    </w:p>
    <w:p w:rsidR="00EB3E16" w:rsidRDefault="00EB3E16" w:rsidP="00EB3E16">
      <w:pPr>
        <w:spacing w:line="440" w:lineRule="exact"/>
        <w:ind w:firstLine="555"/>
        <w:jc w:val="left"/>
        <w:rPr>
          <w:rFonts w:ascii="宋体" w:hAnsi="宋体" w:cs="宋体"/>
          <w:kern w:val="0"/>
          <w:sz w:val="24"/>
        </w:rPr>
      </w:pPr>
    </w:p>
    <w:p w:rsidR="00EB3E16" w:rsidRDefault="00EB3E16" w:rsidP="00EB3E16">
      <w:pPr>
        <w:spacing w:line="440" w:lineRule="exact"/>
        <w:ind w:firstLine="555"/>
        <w:jc w:val="left"/>
        <w:rPr>
          <w:rFonts w:ascii="宋体" w:hAnsi="宋体" w:cs="宋体"/>
          <w:kern w:val="0"/>
          <w:sz w:val="24"/>
        </w:rPr>
      </w:pPr>
    </w:p>
    <w:p w:rsidR="00EB3E16" w:rsidRDefault="00EB3E16" w:rsidP="00EB3E16">
      <w:pPr>
        <w:spacing w:line="440" w:lineRule="exact"/>
        <w:ind w:firstLine="555"/>
        <w:jc w:val="left"/>
        <w:rPr>
          <w:rFonts w:ascii="宋体" w:hAnsi="宋体" w:cs="宋体"/>
          <w:kern w:val="0"/>
          <w:sz w:val="24"/>
        </w:rPr>
      </w:pPr>
    </w:p>
    <w:p w:rsidR="00EB3E16" w:rsidRDefault="00EB3E16" w:rsidP="00EB3E16">
      <w:pPr>
        <w:spacing w:line="440" w:lineRule="exact"/>
        <w:ind w:firstLine="555"/>
        <w:jc w:val="left"/>
        <w:rPr>
          <w:rFonts w:ascii="宋体" w:hAnsi="宋体" w:cs="宋体"/>
          <w:kern w:val="0"/>
          <w:sz w:val="24"/>
        </w:rPr>
      </w:pPr>
    </w:p>
    <w:p w:rsidR="00EB3E16" w:rsidRDefault="00EB3E16" w:rsidP="00EB3E16">
      <w:pPr>
        <w:spacing w:line="440" w:lineRule="exact"/>
        <w:ind w:firstLine="555"/>
        <w:jc w:val="left"/>
        <w:rPr>
          <w:rFonts w:ascii="宋体" w:hAnsi="宋体" w:cs="宋体"/>
          <w:kern w:val="0"/>
          <w:sz w:val="24"/>
        </w:rPr>
      </w:pPr>
    </w:p>
    <w:p w:rsidR="00EB3E16" w:rsidRPr="00B4494B" w:rsidRDefault="00EB3E16" w:rsidP="00EB3E16">
      <w:pPr>
        <w:spacing w:line="440" w:lineRule="exact"/>
        <w:jc w:val="left"/>
        <w:rPr>
          <w:rFonts w:ascii="宋体" w:hAnsi="宋体" w:cs="宋体"/>
          <w:kern w:val="0"/>
          <w:sz w:val="24"/>
        </w:rPr>
      </w:pPr>
    </w:p>
    <w:p w:rsidR="00EB3E16" w:rsidRPr="00B4494B" w:rsidRDefault="00EB3E16" w:rsidP="00EB3E16">
      <w:pPr>
        <w:spacing w:line="440" w:lineRule="exact"/>
        <w:ind w:firstLine="555"/>
        <w:jc w:val="center"/>
        <w:rPr>
          <w:rFonts w:ascii="宋体" w:hAnsi="宋体" w:cs="宋体"/>
          <w:b/>
          <w:kern w:val="0"/>
          <w:sz w:val="36"/>
          <w:szCs w:val="36"/>
        </w:rPr>
      </w:pPr>
      <w:r w:rsidRPr="00B4494B">
        <w:rPr>
          <w:rFonts w:ascii="宋体" w:hAnsi="宋体" w:cs="宋体" w:hint="eastAsia"/>
          <w:b/>
          <w:kern w:val="0"/>
          <w:sz w:val="36"/>
          <w:szCs w:val="36"/>
        </w:rPr>
        <w:t>六、问题分析</w:t>
      </w:r>
      <w:bookmarkEnd w:id="67"/>
      <w:bookmarkEnd w:id="68"/>
      <w:r w:rsidRPr="00B4494B">
        <w:rPr>
          <w:rFonts w:ascii="宋体" w:hAnsi="宋体" w:cs="宋体" w:hint="eastAsia"/>
          <w:b/>
          <w:kern w:val="0"/>
          <w:sz w:val="36"/>
          <w:szCs w:val="36"/>
        </w:rPr>
        <w:t>及改进措施</w:t>
      </w:r>
      <w:bookmarkEnd w:id="69"/>
    </w:p>
    <w:p w:rsidR="00EB3E16" w:rsidRPr="00B4494B" w:rsidRDefault="00EB3E16" w:rsidP="00EB3E16">
      <w:pPr>
        <w:spacing w:line="440" w:lineRule="exact"/>
        <w:ind w:firstLine="555"/>
        <w:jc w:val="center"/>
        <w:rPr>
          <w:rFonts w:ascii="宋体" w:hAnsi="宋体" w:cs="宋体"/>
          <w:kern w:val="0"/>
          <w:sz w:val="36"/>
          <w:szCs w:val="36"/>
        </w:rPr>
      </w:pPr>
    </w:p>
    <w:p w:rsidR="00EB3E16" w:rsidRPr="00B4494B" w:rsidRDefault="00EB3E16" w:rsidP="00EB3E16">
      <w:pPr>
        <w:spacing w:line="440" w:lineRule="exact"/>
        <w:ind w:firstLineChars="200" w:firstLine="602"/>
        <w:jc w:val="left"/>
        <w:rPr>
          <w:rFonts w:ascii="宋体" w:hAnsi="宋体" w:cs="Arial"/>
          <w:b/>
          <w:kern w:val="0"/>
          <w:sz w:val="30"/>
          <w:szCs w:val="30"/>
        </w:rPr>
      </w:pPr>
      <w:r w:rsidRPr="00B4494B">
        <w:rPr>
          <w:rFonts w:ascii="宋体" w:hAnsi="宋体" w:cs="宋体" w:hint="eastAsia"/>
          <w:b/>
          <w:bCs/>
          <w:kern w:val="0"/>
          <w:sz w:val="30"/>
          <w:szCs w:val="30"/>
        </w:rPr>
        <w:t>（一）研究生教育有关环节需优化加强，</w:t>
      </w:r>
      <w:r w:rsidRPr="00B4494B">
        <w:rPr>
          <w:rFonts w:ascii="宋体" w:hAnsi="宋体" w:hint="eastAsia"/>
          <w:b/>
          <w:bCs/>
          <w:sz w:val="30"/>
          <w:szCs w:val="30"/>
        </w:rPr>
        <w:t>研究生培养质量有待进一步提高</w:t>
      </w:r>
      <w:r w:rsidRPr="00B4494B">
        <w:rPr>
          <w:rFonts w:ascii="宋体" w:hAnsi="宋体" w:cs="Arial" w:hint="eastAsia"/>
          <w:b/>
          <w:kern w:val="0"/>
          <w:sz w:val="30"/>
          <w:szCs w:val="30"/>
        </w:rPr>
        <w:t>。</w:t>
      </w:r>
    </w:p>
    <w:p w:rsidR="00EB3E16" w:rsidRPr="00B4494B" w:rsidRDefault="00EB3E16" w:rsidP="00EB3E16">
      <w:pPr>
        <w:spacing w:line="440" w:lineRule="exact"/>
        <w:ind w:firstLineChars="200" w:firstLine="480"/>
        <w:jc w:val="left"/>
        <w:rPr>
          <w:rFonts w:ascii="宋体" w:hAnsi="宋体"/>
          <w:bCs/>
          <w:sz w:val="24"/>
        </w:rPr>
      </w:pPr>
      <w:r w:rsidRPr="00B4494B">
        <w:rPr>
          <w:rFonts w:ascii="宋体" w:hAnsi="宋体" w:hint="eastAsia"/>
          <w:bCs/>
          <w:sz w:val="24"/>
        </w:rPr>
        <w:t>研究生</w:t>
      </w:r>
      <w:r w:rsidRPr="00B4494B">
        <w:rPr>
          <w:rFonts w:ascii="宋体" w:hAnsi="宋体" w:hint="eastAsia"/>
          <w:sz w:val="24"/>
        </w:rPr>
        <w:t>招生计划配置办法还不够灵活，招生选拔方式也未能完全体现出以提高生源质量为核心。</w:t>
      </w:r>
      <w:r w:rsidRPr="00B4494B">
        <w:rPr>
          <w:rFonts w:ascii="宋体" w:hAnsi="宋体" w:hint="eastAsia"/>
          <w:bCs/>
          <w:sz w:val="24"/>
        </w:rPr>
        <w:t>研究生教学及培养质量的评价未能有效开展，各专业学位教学指导委员会职能发挥不够。</w:t>
      </w:r>
      <w:r w:rsidRPr="00B4494B">
        <w:rPr>
          <w:rFonts w:ascii="宋体" w:hAnsi="宋体" w:cs="Arial" w:hint="eastAsia"/>
          <w:kern w:val="0"/>
          <w:sz w:val="24"/>
        </w:rPr>
        <w:t>从实际情况来看，</w:t>
      </w:r>
      <w:r w:rsidRPr="00B4494B">
        <w:rPr>
          <w:rFonts w:ascii="宋体" w:hAnsi="宋体" w:cs="宋体" w:hint="eastAsia"/>
          <w:kern w:val="0"/>
          <w:sz w:val="24"/>
        </w:rPr>
        <w:t>研究生高水平科研成果还不多，</w:t>
      </w:r>
      <w:r w:rsidRPr="00B4494B">
        <w:rPr>
          <w:rFonts w:ascii="宋体" w:hAnsi="宋体" w:hint="eastAsia"/>
          <w:bCs/>
          <w:sz w:val="24"/>
        </w:rPr>
        <w:t>硕士学位论文抽检存在不合格论文情况，学位论文检测系统单一，</w:t>
      </w:r>
      <w:r w:rsidRPr="00B4494B">
        <w:rPr>
          <w:rFonts w:ascii="宋体" w:hAnsi="宋体" w:cs="Arial" w:hint="eastAsia"/>
          <w:kern w:val="0"/>
          <w:sz w:val="24"/>
        </w:rPr>
        <w:t>质量保障体系还不健全</w:t>
      </w:r>
      <w:r w:rsidRPr="00B4494B">
        <w:rPr>
          <w:rFonts w:ascii="宋体" w:hAnsi="宋体" w:hint="eastAsia"/>
          <w:bCs/>
          <w:sz w:val="24"/>
        </w:rPr>
        <w:t>。</w:t>
      </w:r>
    </w:p>
    <w:p w:rsidR="00EB3E16" w:rsidRPr="00B4494B" w:rsidRDefault="00EB3E16" w:rsidP="00EB3E16">
      <w:pPr>
        <w:spacing w:line="440" w:lineRule="exact"/>
        <w:ind w:firstLineChars="200" w:firstLine="480"/>
        <w:jc w:val="left"/>
        <w:rPr>
          <w:rFonts w:ascii="宋体" w:hAnsi="宋体" w:cs="宋体"/>
          <w:kern w:val="0"/>
          <w:sz w:val="24"/>
        </w:rPr>
      </w:pPr>
      <w:r w:rsidRPr="00B4494B">
        <w:rPr>
          <w:rFonts w:ascii="宋体" w:hAnsi="宋体" w:hint="eastAsia"/>
          <w:bCs/>
          <w:sz w:val="24"/>
        </w:rPr>
        <w:t>为此，今后要</w:t>
      </w:r>
      <w:r w:rsidRPr="00B4494B">
        <w:rPr>
          <w:rFonts w:ascii="宋体" w:hAnsi="宋体" w:hint="eastAsia"/>
          <w:sz w:val="24"/>
        </w:rPr>
        <w:t>改革招生计划配置办法，探</w:t>
      </w:r>
      <w:smartTag w:uri="urn:schemas-microsoft-com:office:smarttags" w:element="PersonName">
        <w:smartTagPr>
          <w:attr w:name="ProductID" w:val="索实行"/>
        </w:smartTagPr>
        <w:r w:rsidRPr="00B4494B">
          <w:rPr>
            <w:rFonts w:ascii="宋体" w:hAnsi="宋体" w:hint="eastAsia"/>
            <w:sz w:val="24"/>
          </w:rPr>
          <w:t>索实行</w:t>
        </w:r>
      </w:smartTag>
      <w:r w:rsidRPr="00B4494B">
        <w:rPr>
          <w:rFonts w:ascii="宋体" w:hAnsi="宋体" w:hint="eastAsia"/>
          <w:sz w:val="24"/>
        </w:rPr>
        <w:t>博士研究生“申请—审核”制。</w:t>
      </w:r>
      <w:r w:rsidRPr="00B4494B">
        <w:rPr>
          <w:rFonts w:ascii="宋体" w:hAnsi="宋体" w:hint="eastAsia"/>
          <w:bCs/>
          <w:sz w:val="24"/>
        </w:rPr>
        <w:t>努力</w:t>
      </w:r>
      <w:r w:rsidRPr="00B4494B">
        <w:rPr>
          <w:rFonts w:ascii="宋体" w:hAnsi="宋体" w:hint="eastAsia"/>
          <w:sz w:val="24"/>
        </w:rPr>
        <w:t>抓好研究生质量保障体系建设。成立学校研究生培养指导委员会以及各一级学科研究生培养指导分委员会，重点加强研究生精品课程建设与教学改革工作。开展研究生中期考核，实行分流、淘汰制，严格毕业资格审核，狠抓节点控制。加强科学道德与学风建设，强化学位论文检测环节，启用“超星检测系统”与现有检测系统进行双重检测，</w:t>
      </w:r>
      <w:r w:rsidRPr="00B4494B">
        <w:rPr>
          <w:rFonts w:ascii="宋体" w:hAnsi="宋体" w:cs="宋体" w:hint="eastAsia"/>
          <w:sz w:val="24"/>
        </w:rPr>
        <w:t>严惩学术不端行为</w:t>
      </w:r>
      <w:r w:rsidRPr="00B4494B">
        <w:rPr>
          <w:rFonts w:ascii="宋体" w:hAnsi="宋体" w:hint="eastAsia"/>
          <w:sz w:val="24"/>
        </w:rPr>
        <w:t>。启用新研究生教务管理系统，抓好研究生培养过程管理。</w:t>
      </w:r>
    </w:p>
    <w:p w:rsidR="00EB3E16" w:rsidRPr="00B4494B" w:rsidRDefault="00EB3E16" w:rsidP="00EB3E16">
      <w:pPr>
        <w:spacing w:line="440" w:lineRule="exact"/>
        <w:ind w:firstLineChars="196" w:firstLine="590"/>
        <w:rPr>
          <w:rFonts w:ascii="宋体" w:hAnsi="宋体"/>
          <w:b/>
          <w:bCs/>
          <w:sz w:val="30"/>
          <w:szCs w:val="30"/>
        </w:rPr>
      </w:pPr>
      <w:r w:rsidRPr="00B4494B">
        <w:rPr>
          <w:rFonts w:ascii="宋体" w:hAnsi="宋体" w:hint="eastAsia"/>
          <w:b/>
          <w:bCs/>
          <w:sz w:val="30"/>
          <w:szCs w:val="30"/>
        </w:rPr>
        <w:t>（二）</w:t>
      </w:r>
      <w:r w:rsidRPr="00B4494B">
        <w:rPr>
          <w:rFonts w:ascii="宋体" w:hAnsi="宋体" w:cs="宋体" w:hint="eastAsia"/>
          <w:b/>
          <w:kern w:val="0"/>
          <w:sz w:val="30"/>
          <w:szCs w:val="30"/>
        </w:rPr>
        <w:t>研究生教育经费不足，</w:t>
      </w:r>
      <w:r w:rsidRPr="00B4494B">
        <w:rPr>
          <w:rFonts w:ascii="宋体" w:hAnsi="宋体" w:hint="eastAsia"/>
          <w:b/>
          <w:bCs/>
          <w:sz w:val="30"/>
          <w:szCs w:val="30"/>
        </w:rPr>
        <w:t>教育管理体制机制不够完善。</w:t>
      </w:r>
    </w:p>
    <w:p w:rsidR="00EB3E16" w:rsidRPr="00B4494B" w:rsidRDefault="00EB3E16" w:rsidP="00EB3E16">
      <w:pPr>
        <w:spacing w:line="440" w:lineRule="exact"/>
        <w:ind w:firstLineChars="196" w:firstLine="470"/>
        <w:rPr>
          <w:rFonts w:ascii="宋体" w:hAnsi="宋体"/>
          <w:bCs/>
          <w:sz w:val="24"/>
        </w:rPr>
      </w:pPr>
      <w:r w:rsidRPr="00B4494B">
        <w:rPr>
          <w:rFonts w:ascii="宋体" w:hAnsi="宋体" w:cs="宋体" w:hint="eastAsia"/>
          <w:kern w:val="0"/>
          <w:sz w:val="24"/>
        </w:rPr>
        <w:t>研究生教育经费投入还不够，尤其是专业学位研究生实践教学经费投入严重缺乏，影响了研究生培养质量，研究生培养条件还需不断改善。</w:t>
      </w:r>
      <w:r w:rsidRPr="00B4494B">
        <w:rPr>
          <w:rFonts w:ascii="宋体" w:hAnsi="宋体" w:hint="eastAsia"/>
          <w:bCs/>
          <w:sz w:val="24"/>
        </w:rPr>
        <w:t>研究生管理队伍不稳定，各学院无专职岗位，没有专门负责研究生教育教学的工作人员，存在着工作人员经常换、工作落实缺抓手的实际问题。</w:t>
      </w:r>
    </w:p>
    <w:p w:rsidR="00EB3E16" w:rsidRPr="00B4494B" w:rsidRDefault="00EB3E16" w:rsidP="00EB3E16">
      <w:pPr>
        <w:spacing w:line="440" w:lineRule="exact"/>
        <w:ind w:firstLineChars="196" w:firstLine="470"/>
        <w:rPr>
          <w:rFonts w:ascii="宋体" w:hAnsi="宋体" w:cs="宋体"/>
          <w:kern w:val="0"/>
          <w:sz w:val="24"/>
        </w:rPr>
      </w:pPr>
      <w:r w:rsidRPr="00B4494B">
        <w:rPr>
          <w:rFonts w:ascii="宋体" w:hAnsi="宋体" w:hint="eastAsia"/>
          <w:sz w:val="24"/>
        </w:rPr>
        <w:t>为此，今后要努力完善研究生教育投入机制，保障研究生教育工作顺利开展。设立学院研究生工作办公室，明确专职工作岗位，选聘研究生教育专职管理人员，切实加强研究生教育教学及日常管理工作。强化制度机制建设，适时修制订相关规章制度，努力提高制度执行力。</w:t>
      </w:r>
    </w:p>
    <w:p w:rsidR="00EB3E16" w:rsidRPr="00B4494B" w:rsidRDefault="00EB3E16" w:rsidP="00EB3E16">
      <w:pPr>
        <w:spacing w:line="440" w:lineRule="exact"/>
        <w:ind w:firstLineChars="196" w:firstLine="590"/>
        <w:rPr>
          <w:rFonts w:ascii="宋体" w:hAnsi="宋体"/>
          <w:b/>
          <w:bCs/>
          <w:sz w:val="30"/>
          <w:szCs w:val="30"/>
        </w:rPr>
      </w:pPr>
      <w:r w:rsidRPr="00B4494B">
        <w:rPr>
          <w:rFonts w:ascii="宋体" w:hAnsi="宋体" w:hint="eastAsia"/>
          <w:b/>
          <w:bCs/>
          <w:sz w:val="30"/>
          <w:szCs w:val="30"/>
        </w:rPr>
        <w:t>（三）导师队伍结构不够合理，考核管理工作需进一步加强。</w:t>
      </w:r>
    </w:p>
    <w:p w:rsidR="00EB3E16" w:rsidRPr="00B4494B" w:rsidRDefault="00EB3E16" w:rsidP="00EB3E16">
      <w:pPr>
        <w:spacing w:line="440" w:lineRule="exact"/>
        <w:ind w:firstLineChars="196" w:firstLine="470"/>
        <w:rPr>
          <w:rFonts w:ascii="宋体" w:hAnsi="宋体"/>
          <w:color w:val="000000"/>
          <w:sz w:val="24"/>
        </w:rPr>
      </w:pPr>
      <w:r w:rsidRPr="00B4494B">
        <w:rPr>
          <w:rFonts w:ascii="宋体" w:hAnsi="宋体" w:hint="eastAsia"/>
          <w:bCs/>
          <w:sz w:val="24"/>
        </w:rPr>
        <w:t>导师总数高，但实际参与指导研究生的导师数量不足，部分学位点导师的年龄结构不够合理，存在年龄断层现象，影响了研究生培养工作。</w:t>
      </w:r>
      <w:r w:rsidRPr="00B4494B">
        <w:rPr>
          <w:rFonts w:ascii="宋体" w:hAnsi="宋体" w:cs="宋体" w:hint="eastAsia"/>
          <w:kern w:val="0"/>
          <w:sz w:val="24"/>
        </w:rPr>
        <w:t>导师作为研究生培养的第一责任人的意识还不强，指导能力还需不断提升；</w:t>
      </w:r>
      <w:r w:rsidRPr="00B4494B">
        <w:rPr>
          <w:rFonts w:ascii="宋体" w:hAnsi="宋体" w:hint="eastAsia"/>
          <w:bCs/>
          <w:sz w:val="24"/>
        </w:rPr>
        <w:t>对导师的考核、评价及退出机制还不健全，落实情况不到位。</w:t>
      </w:r>
    </w:p>
    <w:p w:rsidR="00EB3E16" w:rsidRPr="00B4494B" w:rsidRDefault="00EB3E16" w:rsidP="00EB3E16">
      <w:pPr>
        <w:spacing w:line="440" w:lineRule="exact"/>
        <w:ind w:firstLineChars="196" w:firstLine="470"/>
        <w:rPr>
          <w:rFonts w:ascii="宋体" w:hAnsi="宋体"/>
          <w:bCs/>
          <w:sz w:val="24"/>
        </w:rPr>
      </w:pPr>
      <w:r w:rsidRPr="00B4494B">
        <w:rPr>
          <w:rFonts w:ascii="宋体" w:hAnsi="宋体" w:hint="eastAsia"/>
          <w:sz w:val="24"/>
        </w:rPr>
        <w:lastRenderedPageBreak/>
        <w:t>为此，今后要逐步改革导师评定制度，加强导师培训工作，建立导师考核与管理制度，打破导师资格终身制，实现导师资格动态调整，发挥导师作为研究生培养的第一责任人和研究生思想政治教育首要责任人的重要作用。制定措施开展导师职业指导能力提升计划，争取每年集中组织至少1次的导师培训活动，争取专项资金支持教师编印或出版研究生教材。</w:t>
      </w:r>
    </w:p>
    <w:p w:rsidR="00EB3E16" w:rsidRPr="00B4494B" w:rsidRDefault="00EB3E16" w:rsidP="00EB3E16">
      <w:pPr>
        <w:spacing w:line="440" w:lineRule="exact"/>
        <w:ind w:firstLineChars="200" w:firstLine="480"/>
        <w:rPr>
          <w:rFonts w:ascii="宋体" w:hAnsi="宋体" w:cs="宋体"/>
          <w:color w:val="000000"/>
          <w:kern w:val="0"/>
          <w:sz w:val="24"/>
        </w:rPr>
      </w:pPr>
    </w:p>
    <w:p w:rsidR="00EB3E16" w:rsidRPr="00262F8E" w:rsidRDefault="00EB3E16" w:rsidP="00EB3E16">
      <w:pPr>
        <w:spacing w:line="440" w:lineRule="exact"/>
        <w:ind w:firstLineChars="200" w:firstLine="480"/>
        <w:rPr>
          <w:rFonts w:ascii="仿宋_GB2312" w:eastAsia="仿宋_GB2312" w:hAnsi="宋体" w:cs="宋体"/>
          <w:color w:val="000000"/>
          <w:kern w:val="0"/>
          <w:sz w:val="28"/>
          <w:szCs w:val="28"/>
        </w:rPr>
      </w:pPr>
      <w:r w:rsidRPr="00B4494B">
        <w:rPr>
          <w:rFonts w:ascii="宋体" w:hAnsi="宋体" w:cs="宋体" w:hint="eastAsia"/>
          <w:color w:val="000000"/>
          <w:kern w:val="0"/>
          <w:sz w:val="24"/>
        </w:rPr>
        <w:t>面向未来，我们将把立德树人作为研究生教育的根本任务，坚持走内涵式发展道路，以服务需求、提高质量为主线，分类推进培养模式改革，统筹构建质量保障体系，</w:t>
      </w:r>
      <w:r w:rsidRPr="00B4494B">
        <w:rPr>
          <w:rFonts w:ascii="宋体" w:hAnsi="宋体" w:cs="宋体" w:hint="eastAsia"/>
          <w:kern w:val="0"/>
          <w:sz w:val="24"/>
        </w:rPr>
        <w:t>实现研究生教育的全面、协调、可持续发展，</w:t>
      </w:r>
      <w:r w:rsidRPr="00B4494B">
        <w:rPr>
          <w:rFonts w:ascii="宋体" w:hAnsi="宋体" w:cs="宋体" w:hint="eastAsia"/>
          <w:color w:val="000000"/>
          <w:kern w:val="0"/>
          <w:sz w:val="24"/>
        </w:rPr>
        <w:t>为自治区乃至国家经济社会发展提供坚强人才保证</w:t>
      </w:r>
      <w:r w:rsidRPr="00B75473">
        <w:rPr>
          <w:rFonts w:ascii="仿宋_GB2312" w:eastAsia="仿宋_GB2312" w:hAnsi="宋体" w:cs="宋体" w:hint="eastAsia"/>
          <w:color w:val="000000"/>
          <w:kern w:val="0"/>
          <w:sz w:val="28"/>
          <w:szCs w:val="28"/>
        </w:rPr>
        <w:t>。</w:t>
      </w:r>
    </w:p>
    <w:p w:rsidR="00B7527B" w:rsidRPr="00EB3E16" w:rsidRDefault="00B7527B" w:rsidP="00EB3E16">
      <w:pPr>
        <w:pStyle w:val="2"/>
        <w:tabs>
          <w:tab w:val="right" w:leader="dot" w:pos="8787"/>
        </w:tabs>
        <w:ind w:firstLineChars="100" w:firstLine="210"/>
      </w:pPr>
    </w:p>
    <w:sectPr w:rsidR="00B7527B" w:rsidRPr="00EB3E16" w:rsidSect="00EB3E16">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452" w:rsidRDefault="00EE4452" w:rsidP="00EB3E16">
      <w:r>
        <w:separator/>
      </w:r>
    </w:p>
  </w:endnote>
  <w:endnote w:type="continuationSeparator" w:id="0">
    <w:p w:rsidR="00EE4452" w:rsidRDefault="00EE4452" w:rsidP="00EB3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angSong">
    <w:altName w:val="Arial Unicode MS"/>
    <w:panose1 w:val="00000000000000000000"/>
    <w:charset w:val="86"/>
    <w:family w:val="swiss"/>
    <w:notTrueType/>
    <w:pitch w:val="default"/>
    <w:sig w:usb0="00000001" w:usb1="080E0000" w:usb2="00000010" w:usb3="00000000" w:csb0="00040000"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14248"/>
      <w:docPartObj>
        <w:docPartGallery w:val="Page Numbers (Bottom of Page)"/>
        <w:docPartUnique/>
      </w:docPartObj>
    </w:sdtPr>
    <w:sdtEndPr/>
    <w:sdtContent>
      <w:p w:rsidR="00367D57" w:rsidRDefault="005045DE">
        <w:pPr>
          <w:pStyle w:val="a4"/>
          <w:jc w:val="right"/>
        </w:pPr>
        <w:r>
          <w:fldChar w:fldCharType="begin"/>
        </w:r>
        <w:r w:rsidR="00367D57">
          <w:instrText>PAGE   \* MERGEFORMAT</w:instrText>
        </w:r>
        <w:r>
          <w:fldChar w:fldCharType="separate"/>
        </w:r>
        <w:r w:rsidR="00016445" w:rsidRPr="00016445">
          <w:rPr>
            <w:noProof/>
            <w:lang w:val="zh-CN"/>
          </w:rPr>
          <w:t>23</w:t>
        </w:r>
        <w:r>
          <w:fldChar w:fldCharType="end"/>
        </w:r>
      </w:p>
    </w:sdtContent>
  </w:sdt>
  <w:p w:rsidR="00367D57" w:rsidRDefault="00367D5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452" w:rsidRDefault="00EE4452" w:rsidP="00EB3E16">
      <w:r>
        <w:separator/>
      </w:r>
    </w:p>
  </w:footnote>
  <w:footnote w:type="continuationSeparator" w:id="0">
    <w:p w:rsidR="00EE4452" w:rsidRDefault="00EE4452" w:rsidP="00EB3E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2"/>
      <w:numFmt w:val="chineseCounting"/>
      <w:suff w:val="nothing"/>
      <w:lvlText w:val="（%1）"/>
      <w:lvlJc w:val="left"/>
    </w:lvl>
  </w:abstractNum>
  <w:abstractNum w:abstractNumId="1">
    <w:nsid w:val="00000003"/>
    <w:multiLevelType w:val="multilevel"/>
    <w:tmpl w:val="00000003"/>
    <w:lvl w:ilvl="0">
      <w:start w:val="1"/>
      <w:numFmt w:val="japaneseCounting"/>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4"/>
    <w:multiLevelType w:val="singleLevel"/>
    <w:tmpl w:val="00000004"/>
    <w:lvl w:ilvl="0">
      <w:start w:val="2"/>
      <w:numFmt w:val="decimal"/>
      <w:suff w:val="nothing"/>
      <w:lvlText w:val="%1."/>
      <w:lvlJc w:val="left"/>
    </w:lvl>
  </w:abstractNum>
  <w:abstractNum w:abstractNumId="3">
    <w:nsid w:val="00000005"/>
    <w:multiLevelType w:val="singleLevel"/>
    <w:tmpl w:val="00000005"/>
    <w:lvl w:ilvl="0">
      <w:start w:val="2"/>
      <w:numFmt w:val="decimal"/>
      <w:suff w:val="nothing"/>
      <w:lvlText w:val="%1."/>
      <w:lvlJc w:val="left"/>
    </w:lvl>
  </w:abstractNum>
  <w:abstractNum w:abstractNumId="4">
    <w:nsid w:val="00000006"/>
    <w:multiLevelType w:val="singleLevel"/>
    <w:tmpl w:val="00000006"/>
    <w:lvl w:ilvl="0">
      <w:start w:val="2"/>
      <w:numFmt w:val="decimal"/>
      <w:suff w:val="nothing"/>
      <w:lvlText w:val="%1."/>
      <w:lvlJc w:val="left"/>
    </w:lvl>
  </w:abstractNum>
  <w:abstractNum w:abstractNumId="5">
    <w:nsid w:val="00000008"/>
    <w:multiLevelType w:val="singleLevel"/>
    <w:tmpl w:val="00000008"/>
    <w:lvl w:ilvl="0">
      <w:start w:val="4"/>
      <w:numFmt w:val="chineseCounting"/>
      <w:suff w:val="nothing"/>
      <w:lvlText w:val="（%1）"/>
      <w:lvlJc w:val="left"/>
    </w:lvl>
  </w:abstractNum>
  <w:abstractNum w:abstractNumId="6">
    <w:nsid w:val="0000000A"/>
    <w:multiLevelType w:val="singleLevel"/>
    <w:tmpl w:val="0000000A"/>
    <w:lvl w:ilvl="0">
      <w:start w:val="2"/>
      <w:numFmt w:val="decimal"/>
      <w:suff w:val="nothing"/>
      <w:lvlText w:val="%1."/>
      <w:lvlJc w:val="left"/>
    </w:lvl>
  </w:abstractNum>
  <w:abstractNum w:abstractNumId="7">
    <w:nsid w:val="0000000C"/>
    <w:multiLevelType w:val="singleLevel"/>
    <w:tmpl w:val="0000000C"/>
    <w:lvl w:ilvl="0">
      <w:start w:val="2"/>
      <w:numFmt w:val="decimal"/>
      <w:suff w:val="nothing"/>
      <w:lvlText w:val="%1."/>
      <w:lvlJc w:val="left"/>
    </w:lvl>
  </w:abstractNum>
  <w:abstractNum w:abstractNumId="8">
    <w:nsid w:val="0000000D"/>
    <w:multiLevelType w:val="singleLevel"/>
    <w:tmpl w:val="0000000D"/>
    <w:lvl w:ilvl="0">
      <w:start w:val="1"/>
      <w:numFmt w:val="chineseCounting"/>
      <w:suff w:val="nothing"/>
      <w:lvlText w:val="%1、"/>
      <w:lvlJc w:val="left"/>
    </w:lvl>
  </w:abstractNum>
  <w:abstractNum w:abstractNumId="9">
    <w:nsid w:val="0000000E"/>
    <w:multiLevelType w:val="singleLevel"/>
    <w:tmpl w:val="0000000E"/>
    <w:lvl w:ilvl="0">
      <w:start w:val="2"/>
      <w:numFmt w:val="chineseCounting"/>
      <w:suff w:val="nothing"/>
      <w:lvlText w:val="（%1）"/>
      <w:lvlJc w:val="left"/>
    </w:lvl>
  </w:abstractNum>
  <w:abstractNum w:abstractNumId="10">
    <w:nsid w:val="0000000F"/>
    <w:multiLevelType w:val="singleLevel"/>
    <w:tmpl w:val="0000000F"/>
    <w:lvl w:ilvl="0">
      <w:start w:val="2"/>
      <w:numFmt w:val="decimal"/>
      <w:suff w:val="nothing"/>
      <w:lvlText w:val="%1."/>
      <w:lvlJc w:val="left"/>
    </w:lvl>
  </w:abstractNum>
  <w:abstractNum w:abstractNumId="11">
    <w:nsid w:val="00000010"/>
    <w:multiLevelType w:val="singleLevel"/>
    <w:tmpl w:val="00000010"/>
    <w:lvl w:ilvl="0">
      <w:start w:val="5"/>
      <w:numFmt w:val="chineseCounting"/>
      <w:suff w:val="nothing"/>
      <w:lvlText w:val="%1、"/>
      <w:lvlJc w:val="left"/>
    </w:lvl>
  </w:abstractNum>
  <w:num w:numId="1">
    <w:abstractNumId w:val="8"/>
  </w:num>
  <w:num w:numId="2">
    <w:abstractNumId w:val="9"/>
  </w:num>
  <w:num w:numId="3">
    <w:abstractNumId w:val="7"/>
  </w:num>
  <w:num w:numId="4">
    <w:abstractNumId w:val="0"/>
  </w:num>
  <w:num w:numId="5">
    <w:abstractNumId w:val="5"/>
  </w:num>
  <w:num w:numId="6">
    <w:abstractNumId w:val="1"/>
  </w:num>
  <w:num w:numId="7">
    <w:abstractNumId w:val="3"/>
  </w:num>
  <w:num w:numId="8">
    <w:abstractNumId w:val="6"/>
  </w:num>
  <w:num w:numId="9">
    <w:abstractNumId w:val="11"/>
  </w:num>
  <w:num w:numId="10">
    <w:abstractNumId w:val="10"/>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A1C37"/>
    <w:rsid w:val="00016445"/>
    <w:rsid w:val="00045115"/>
    <w:rsid w:val="000C285F"/>
    <w:rsid w:val="00152DEF"/>
    <w:rsid w:val="002100B0"/>
    <w:rsid w:val="00367D57"/>
    <w:rsid w:val="00443D4A"/>
    <w:rsid w:val="00470D47"/>
    <w:rsid w:val="004C1652"/>
    <w:rsid w:val="005045DE"/>
    <w:rsid w:val="00584477"/>
    <w:rsid w:val="006230DA"/>
    <w:rsid w:val="00740135"/>
    <w:rsid w:val="0079040D"/>
    <w:rsid w:val="007A04C1"/>
    <w:rsid w:val="007A50A3"/>
    <w:rsid w:val="007D2080"/>
    <w:rsid w:val="00815A04"/>
    <w:rsid w:val="009E5E7E"/>
    <w:rsid w:val="00A315D5"/>
    <w:rsid w:val="00A56589"/>
    <w:rsid w:val="00AA308D"/>
    <w:rsid w:val="00B7527B"/>
    <w:rsid w:val="00C27C55"/>
    <w:rsid w:val="00C8028D"/>
    <w:rsid w:val="00CA67A8"/>
    <w:rsid w:val="00D10865"/>
    <w:rsid w:val="00EA493D"/>
    <w:rsid w:val="00EB3E16"/>
    <w:rsid w:val="00EE4452"/>
    <w:rsid w:val="00FA1C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E16"/>
    <w:pPr>
      <w:widowControl w:val="0"/>
      <w:jc w:val="both"/>
    </w:pPr>
    <w:rPr>
      <w:rFonts w:ascii="Times New Roman" w:eastAsia="宋体" w:hAnsi="Times New Roman" w:cs="Times New Roman"/>
      <w:szCs w:val="24"/>
    </w:rPr>
  </w:style>
  <w:style w:type="paragraph" w:styleId="1">
    <w:name w:val="heading 1"/>
    <w:basedOn w:val="a"/>
    <w:next w:val="a"/>
    <w:link w:val="1Char"/>
    <w:qFormat/>
    <w:rsid w:val="00EB3E1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B3E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B3E16"/>
    <w:rPr>
      <w:sz w:val="18"/>
      <w:szCs w:val="18"/>
    </w:rPr>
  </w:style>
  <w:style w:type="paragraph" w:styleId="a4">
    <w:name w:val="footer"/>
    <w:basedOn w:val="a"/>
    <w:link w:val="Char0"/>
    <w:uiPriority w:val="99"/>
    <w:unhideWhenUsed/>
    <w:rsid w:val="00EB3E16"/>
    <w:pPr>
      <w:tabs>
        <w:tab w:val="center" w:pos="4153"/>
        <w:tab w:val="right" w:pos="8306"/>
      </w:tabs>
      <w:snapToGrid w:val="0"/>
      <w:jc w:val="left"/>
    </w:pPr>
    <w:rPr>
      <w:sz w:val="18"/>
      <w:szCs w:val="18"/>
    </w:rPr>
  </w:style>
  <w:style w:type="character" w:customStyle="1" w:styleId="Char0">
    <w:name w:val="页脚 Char"/>
    <w:basedOn w:val="a0"/>
    <w:link w:val="a4"/>
    <w:uiPriority w:val="99"/>
    <w:rsid w:val="00EB3E16"/>
    <w:rPr>
      <w:sz w:val="18"/>
      <w:szCs w:val="18"/>
    </w:rPr>
  </w:style>
  <w:style w:type="paragraph" w:styleId="10">
    <w:name w:val="toc 1"/>
    <w:basedOn w:val="a"/>
    <w:next w:val="a"/>
    <w:uiPriority w:val="39"/>
    <w:qFormat/>
    <w:rsid w:val="00EB3E16"/>
    <w:pPr>
      <w:spacing w:before="120" w:after="120"/>
      <w:jc w:val="left"/>
    </w:pPr>
    <w:rPr>
      <w:b/>
      <w:bCs/>
      <w:caps/>
      <w:sz w:val="20"/>
      <w:szCs w:val="20"/>
    </w:rPr>
  </w:style>
  <w:style w:type="paragraph" w:styleId="2">
    <w:name w:val="toc 2"/>
    <w:basedOn w:val="a"/>
    <w:next w:val="a"/>
    <w:autoRedefine/>
    <w:uiPriority w:val="39"/>
    <w:unhideWhenUsed/>
    <w:qFormat/>
    <w:rsid w:val="00EB3E16"/>
    <w:pPr>
      <w:ind w:leftChars="200" w:left="420"/>
    </w:pPr>
  </w:style>
  <w:style w:type="character" w:customStyle="1" w:styleId="1Char">
    <w:name w:val="标题 1 Char"/>
    <w:basedOn w:val="a0"/>
    <w:link w:val="1"/>
    <w:rsid w:val="00EB3E16"/>
    <w:rPr>
      <w:rFonts w:ascii="Times New Roman" w:eastAsia="宋体" w:hAnsi="Times New Roman" w:cs="Times New Roman"/>
      <w:b/>
      <w:bCs/>
      <w:kern w:val="44"/>
      <w:sz w:val="44"/>
      <w:szCs w:val="44"/>
    </w:rPr>
  </w:style>
  <w:style w:type="paragraph" w:styleId="TOC">
    <w:name w:val="TOC Heading"/>
    <w:basedOn w:val="1"/>
    <w:next w:val="a"/>
    <w:uiPriority w:val="39"/>
    <w:unhideWhenUsed/>
    <w:qFormat/>
    <w:rsid w:val="00EB3E16"/>
    <w:pPr>
      <w:outlineLvl w:val="9"/>
    </w:pPr>
  </w:style>
  <w:style w:type="paragraph" w:styleId="4">
    <w:name w:val="toc 4"/>
    <w:basedOn w:val="a"/>
    <w:next w:val="a"/>
    <w:autoRedefine/>
    <w:unhideWhenUsed/>
    <w:rsid w:val="00EB3E16"/>
    <w:pPr>
      <w:ind w:leftChars="600" w:left="1260"/>
    </w:pPr>
  </w:style>
  <w:style w:type="character" w:styleId="a5">
    <w:name w:val="FollowedHyperlink"/>
    <w:rsid w:val="00EB3E16"/>
    <w:rPr>
      <w:color w:val="800080"/>
      <w:u w:val="single"/>
    </w:rPr>
  </w:style>
  <w:style w:type="character" w:styleId="a6">
    <w:name w:val="page number"/>
    <w:basedOn w:val="a0"/>
    <w:rsid w:val="00EB3E16"/>
  </w:style>
  <w:style w:type="character" w:styleId="a7">
    <w:name w:val="Hyperlink"/>
    <w:rsid w:val="00EB3E16"/>
    <w:rPr>
      <w:color w:val="0000FF"/>
      <w:u w:val="single"/>
    </w:rPr>
  </w:style>
  <w:style w:type="paragraph" w:styleId="7">
    <w:name w:val="toc 7"/>
    <w:basedOn w:val="a"/>
    <w:next w:val="a"/>
    <w:rsid w:val="00EB3E16"/>
    <w:pPr>
      <w:ind w:left="1260"/>
      <w:jc w:val="left"/>
    </w:pPr>
    <w:rPr>
      <w:sz w:val="18"/>
      <w:szCs w:val="18"/>
    </w:rPr>
  </w:style>
  <w:style w:type="paragraph" w:styleId="3">
    <w:name w:val="Body Text Indent 3"/>
    <w:basedOn w:val="a"/>
    <w:link w:val="3Char"/>
    <w:rsid w:val="00EB3E16"/>
    <w:pPr>
      <w:spacing w:afterLines="50" w:line="560" w:lineRule="exact"/>
      <w:ind w:firstLine="539"/>
    </w:pPr>
    <w:rPr>
      <w:rFonts w:ascii="仿宋_GB2312" w:eastAsia="仿宋_GB2312"/>
      <w:sz w:val="32"/>
    </w:rPr>
  </w:style>
  <w:style w:type="character" w:customStyle="1" w:styleId="3Char">
    <w:name w:val="正文文本缩进 3 Char"/>
    <w:basedOn w:val="a0"/>
    <w:link w:val="3"/>
    <w:rsid w:val="00EB3E16"/>
    <w:rPr>
      <w:rFonts w:ascii="仿宋_GB2312" w:eastAsia="仿宋_GB2312" w:hAnsi="Times New Roman" w:cs="Times New Roman"/>
      <w:sz w:val="32"/>
      <w:szCs w:val="24"/>
    </w:rPr>
  </w:style>
  <w:style w:type="paragraph" w:styleId="8">
    <w:name w:val="toc 8"/>
    <w:basedOn w:val="a"/>
    <w:next w:val="a"/>
    <w:rsid w:val="00EB3E16"/>
    <w:pPr>
      <w:ind w:left="1470"/>
      <w:jc w:val="left"/>
    </w:pPr>
    <w:rPr>
      <w:sz w:val="18"/>
      <w:szCs w:val="18"/>
    </w:rPr>
  </w:style>
  <w:style w:type="paragraph" w:styleId="9">
    <w:name w:val="toc 9"/>
    <w:basedOn w:val="a"/>
    <w:next w:val="a"/>
    <w:rsid w:val="00EB3E16"/>
    <w:pPr>
      <w:ind w:left="1680"/>
      <w:jc w:val="left"/>
    </w:pPr>
    <w:rPr>
      <w:sz w:val="18"/>
      <w:szCs w:val="18"/>
    </w:rPr>
  </w:style>
  <w:style w:type="paragraph" w:styleId="5">
    <w:name w:val="toc 5"/>
    <w:basedOn w:val="a"/>
    <w:next w:val="a"/>
    <w:rsid w:val="00EB3E16"/>
    <w:pPr>
      <w:ind w:left="840"/>
      <w:jc w:val="left"/>
    </w:pPr>
    <w:rPr>
      <w:sz w:val="18"/>
      <w:szCs w:val="18"/>
    </w:rPr>
  </w:style>
  <w:style w:type="paragraph" w:styleId="30">
    <w:name w:val="toc 3"/>
    <w:basedOn w:val="a"/>
    <w:next w:val="a"/>
    <w:uiPriority w:val="39"/>
    <w:qFormat/>
    <w:rsid w:val="00EB3E16"/>
    <w:pPr>
      <w:ind w:left="420"/>
      <w:jc w:val="left"/>
    </w:pPr>
    <w:rPr>
      <w:i/>
      <w:iCs/>
      <w:sz w:val="20"/>
      <w:szCs w:val="20"/>
    </w:rPr>
  </w:style>
  <w:style w:type="paragraph" w:styleId="a8">
    <w:name w:val="Normal (Web)"/>
    <w:basedOn w:val="a"/>
    <w:rsid w:val="00EB3E16"/>
    <w:pPr>
      <w:widowControl/>
      <w:spacing w:before="100" w:beforeAutospacing="1" w:after="100" w:afterAutospacing="1"/>
      <w:jc w:val="left"/>
    </w:pPr>
    <w:rPr>
      <w:rFonts w:ascii="Verdana" w:hAnsi="Verdana" w:cs="宋体"/>
      <w:color w:val="003399"/>
      <w:kern w:val="0"/>
      <w:sz w:val="18"/>
      <w:szCs w:val="18"/>
    </w:rPr>
  </w:style>
  <w:style w:type="paragraph" w:styleId="6">
    <w:name w:val="toc 6"/>
    <w:basedOn w:val="a"/>
    <w:next w:val="a"/>
    <w:rsid w:val="00EB3E16"/>
    <w:pPr>
      <w:ind w:left="1050"/>
      <w:jc w:val="left"/>
    </w:pPr>
    <w:rPr>
      <w:sz w:val="18"/>
      <w:szCs w:val="18"/>
    </w:rPr>
  </w:style>
  <w:style w:type="paragraph" w:customStyle="1" w:styleId="xl71">
    <w:name w:val="xl71"/>
    <w:basedOn w:val="a"/>
    <w:rsid w:val="00EB3E16"/>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2">
    <w:name w:val="xl72"/>
    <w:basedOn w:val="a"/>
    <w:rsid w:val="00EB3E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3">
    <w:name w:val="xl73"/>
    <w:basedOn w:val="a"/>
    <w:rsid w:val="00EB3E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4">
    <w:name w:val="xl74"/>
    <w:basedOn w:val="a"/>
    <w:rsid w:val="00EB3E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5">
    <w:name w:val="xl75"/>
    <w:basedOn w:val="a"/>
    <w:rsid w:val="00EB3E16"/>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
    <w:rsid w:val="00EB3E16"/>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7">
    <w:name w:val="xl77"/>
    <w:basedOn w:val="a"/>
    <w:rsid w:val="00EB3E16"/>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78">
    <w:name w:val="xl78"/>
    <w:basedOn w:val="a"/>
    <w:rsid w:val="00EB3E16"/>
    <w:pPr>
      <w:widowControl/>
      <w:pBdr>
        <w:top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
    <w:rsid w:val="00EB3E16"/>
    <w:pPr>
      <w:widowControl/>
      <w:pBdr>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
    <w:rsid w:val="00EB3E16"/>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
    <w:rsid w:val="00EB3E16"/>
    <w:pPr>
      <w:widowControl/>
      <w:pBdr>
        <w:top w:val="single" w:sz="4" w:space="0" w:color="auto"/>
        <w:lef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a"/>
    <w:rsid w:val="00EB3E16"/>
    <w:pPr>
      <w:widowControl/>
      <w:pBdr>
        <w:top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3">
    <w:name w:val="xl83"/>
    <w:basedOn w:val="a"/>
    <w:rsid w:val="00EB3E16"/>
    <w:pPr>
      <w:widowControl/>
      <w:pBdr>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
    <w:rsid w:val="00EB3E16"/>
    <w:pPr>
      <w:widowControl/>
      <w:pBdr>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
    <w:rsid w:val="00EB3E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86">
    <w:name w:val="xl86"/>
    <w:basedOn w:val="a"/>
    <w:rsid w:val="00EB3E16"/>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87">
    <w:name w:val="xl87"/>
    <w:basedOn w:val="a"/>
    <w:rsid w:val="00EB3E16"/>
    <w:pPr>
      <w:widowControl/>
      <w:pBdr>
        <w:lef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
    <w:rsid w:val="00EB3E16"/>
    <w:pPr>
      <w:widowControl/>
      <w:pBdr>
        <w:bottom w:val="single" w:sz="4" w:space="0" w:color="auto"/>
      </w:pBdr>
      <w:spacing w:before="100" w:beforeAutospacing="1" w:after="100" w:afterAutospacing="1"/>
      <w:jc w:val="center"/>
    </w:pPr>
    <w:rPr>
      <w:rFonts w:ascii="黑体" w:eastAsia="黑体" w:hAnsi="宋体" w:cs="宋体"/>
      <w:b/>
      <w:bCs/>
      <w:kern w:val="0"/>
      <w:sz w:val="36"/>
      <w:szCs w:val="36"/>
      <w:u w:val="single"/>
    </w:rPr>
  </w:style>
  <w:style w:type="paragraph" w:customStyle="1" w:styleId="xl90">
    <w:name w:val="xl90"/>
    <w:basedOn w:val="a"/>
    <w:rsid w:val="00EB3E16"/>
    <w:pPr>
      <w:widowControl/>
      <w:pBdr>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1">
    <w:name w:val="xl91"/>
    <w:basedOn w:val="a"/>
    <w:rsid w:val="00EB3E16"/>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9">
    <w:name w:val="标准"/>
    <w:basedOn w:val="a"/>
    <w:rsid w:val="00EB3E16"/>
    <w:pPr>
      <w:spacing w:before="120" w:after="120"/>
    </w:pPr>
    <w:rPr>
      <w:rFonts w:ascii="宋体"/>
    </w:rPr>
  </w:style>
  <w:style w:type="paragraph" w:customStyle="1" w:styleId="11">
    <w:name w:val="日期1"/>
    <w:basedOn w:val="a"/>
    <w:next w:val="a"/>
    <w:rsid w:val="00EB3E16"/>
    <w:pPr>
      <w:jc w:val="right"/>
    </w:pPr>
    <w:rPr>
      <w:color w:val="5590CC"/>
      <w:sz w:val="24"/>
    </w:rPr>
  </w:style>
  <w:style w:type="paragraph" w:customStyle="1" w:styleId="ContactDetails">
    <w:name w:val="Contact Details"/>
    <w:basedOn w:val="a"/>
    <w:rsid w:val="00EB3E16"/>
    <w:pPr>
      <w:spacing w:before="80" w:after="80"/>
    </w:pPr>
    <w:rPr>
      <w:color w:val="FFFFFF"/>
      <w:sz w:val="16"/>
      <w:szCs w:val="14"/>
    </w:rPr>
  </w:style>
  <w:style w:type="paragraph" w:customStyle="1" w:styleId="Organization">
    <w:name w:val="Organization"/>
    <w:basedOn w:val="a"/>
    <w:rsid w:val="00EB3E16"/>
    <w:pPr>
      <w:spacing w:line="600" w:lineRule="exact"/>
    </w:pPr>
    <w:rPr>
      <w:rFonts w:ascii="Calibri" w:hAnsi="Calibri"/>
      <w:color w:val="FFFFFF"/>
      <w:sz w:val="56"/>
      <w:szCs w:val="36"/>
    </w:rPr>
  </w:style>
  <w:style w:type="paragraph" w:customStyle="1" w:styleId="12">
    <w:name w:val="无间隔1"/>
    <w:rsid w:val="00EB3E16"/>
    <w:rPr>
      <w:rFonts w:ascii="Times New Roman" w:eastAsia="宋体" w:hAnsi="Times New Roman" w:cs="Times New Roman"/>
      <w:kern w:val="0"/>
      <w:sz w:val="22"/>
      <w:szCs w:val="20"/>
    </w:rPr>
  </w:style>
  <w:style w:type="paragraph" w:customStyle="1" w:styleId="xl65">
    <w:name w:val="xl65"/>
    <w:basedOn w:val="a"/>
    <w:rsid w:val="00EB3E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88">
    <w:name w:val="xl88"/>
    <w:basedOn w:val="a"/>
    <w:rsid w:val="00EB3E16"/>
    <w:pPr>
      <w:widowControl/>
      <w:spacing w:before="100" w:beforeAutospacing="1" w:after="100" w:afterAutospacing="1"/>
      <w:jc w:val="left"/>
    </w:pPr>
    <w:rPr>
      <w:rFonts w:ascii="宋体" w:hAnsi="宋体" w:cs="宋体"/>
      <w:kern w:val="0"/>
      <w:sz w:val="28"/>
      <w:szCs w:val="28"/>
    </w:rPr>
  </w:style>
  <w:style w:type="paragraph" w:customStyle="1" w:styleId="xl66">
    <w:name w:val="xl66"/>
    <w:basedOn w:val="a"/>
    <w:rsid w:val="00EB3E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7">
    <w:name w:val="xl67"/>
    <w:basedOn w:val="a"/>
    <w:rsid w:val="00EB3E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68">
    <w:name w:val="xl68"/>
    <w:basedOn w:val="a"/>
    <w:rsid w:val="00EB3E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9">
    <w:name w:val="xl69"/>
    <w:basedOn w:val="a"/>
    <w:rsid w:val="00EB3E16"/>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0">
    <w:name w:val="xl70"/>
    <w:basedOn w:val="a"/>
    <w:rsid w:val="00EB3E16"/>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5">
    <w:name w:val="font5"/>
    <w:basedOn w:val="a"/>
    <w:rsid w:val="00EB3E16"/>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EB3E16"/>
    <w:pPr>
      <w:widowControl/>
      <w:spacing w:before="100" w:beforeAutospacing="1" w:after="100" w:afterAutospacing="1"/>
      <w:jc w:val="left"/>
    </w:pPr>
    <w:rPr>
      <w:rFonts w:ascii="黑体" w:eastAsia="黑体" w:hAnsi="宋体" w:cs="宋体"/>
      <w:b/>
      <w:bCs/>
      <w:kern w:val="0"/>
      <w:sz w:val="36"/>
      <w:szCs w:val="36"/>
    </w:rPr>
  </w:style>
  <w:style w:type="paragraph" w:customStyle="1" w:styleId="CharCharCharChar">
    <w:name w:val="Char Char Char Char"/>
    <w:basedOn w:val="a"/>
    <w:autoRedefine/>
    <w:rsid w:val="00EB3E16"/>
    <w:pPr>
      <w:spacing w:line="360" w:lineRule="auto"/>
      <w:ind w:firstLineChars="200" w:firstLine="420"/>
      <w:jc w:val="left"/>
    </w:pPr>
    <w:rPr>
      <w:rFonts w:ascii="Bookman Old Style" w:eastAsia="仿宋_GB2312" w:hAnsi="Bookman Old Style"/>
      <w:sz w:val="28"/>
      <w:szCs w:val="28"/>
    </w:rPr>
  </w:style>
  <w:style w:type="paragraph" w:styleId="aa">
    <w:name w:val="Balloon Text"/>
    <w:basedOn w:val="a"/>
    <w:link w:val="Char1"/>
    <w:rsid w:val="00EB3E16"/>
    <w:rPr>
      <w:sz w:val="18"/>
      <w:szCs w:val="18"/>
    </w:rPr>
  </w:style>
  <w:style w:type="character" w:customStyle="1" w:styleId="Char1">
    <w:name w:val="批注框文本 Char"/>
    <w:basedOn w:val="a0"/>
    <w:link w:val="aa"/>
    <w:rsid w:val="00EB3E16"/>
    <w:rPr>
      <w:rFonts w:ascii="Times New Roman" w:eastAsia="宋体" w:hAnsi="Times New Roman" w:cs="Times New Roman"/>
      <w:sz w:val="18"/>
      <w:szCs w:val="18"/>
    </w:rPr>
  </w:style>
  <w:style w:type="paragraph" w:customStyle="1" w:styleId="Char2">
    <w:name w:val="Char"/>
    <w:basedOn w:val="a"/>
    <w:rsid w:val="00EB3E16"/>
    <w:rPr>
      <w:rFonts w:ascii="Tahoma" w:hAnsi="Tahoma"/>
      <w:sz w:val="24"/>
      <w:szCs w:val="20"/>
    </w:rPr>
  </w:style>
  <w:style w:type="paragraph" w:customStyle="1" w:styleId="Default">
    <w:name w:val="Default"/>
    <w:rsid w:val="00EB3E16"/>
    <w:pPr>
      <w:widowControl w:val="0"/>
      <w:autoSpaceDE w:val="0"/>
      <w:autoSpaceDN w:val="0"/>
      <w:adjustRightInd w:val="0"/>
    </w:pPr>
    <w:rPr>
      <w:rFonts w:ascii="FangSong" w:eastAsia="FangSong" w:hAnsi="Times New Roman" w:cs="FangSong"/>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E16"/>
    <w:pPr>
      <w:widowControl w:val="0"/>
      <w:jc w:val="both"/>
    </w:pPr>
    <w:rPr>
      <w:rFonts w:ascii="Times New Roman" w:eastAsia="宋体" w:hAnsi="Times New Roman" w:cs="Times New Roman"/>
      <w:szCs w:val="24"/>
    </w:rPr>
  </w:style>
  <w:style w:type="paragraph" w:styleId="1">
    <w:name w:val="heading 1"/>
    <w:basedOn w:val="a"/>
    <w:next w:val="a"/>
    <w:link w:val="1Char"/>
    <w:qFormat/>
    <w:rsid w:val="00EB3E1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B3E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B3E16"/>
    <w:rPr>
      <w:sz w:val="18"/>
      <w:szCs w:val="18"/>
    </w:rPr>
  </w:style>
  <w:style w:type="paragraph" w:styleId="a4">
    <w:name w:val="footer"/>
    <w:basedOn w:val="a"/>
    <w:link w:val="Char0"/>
    <w:uiPriority w:val="99"/>
    <w:unhideWhenUsed/>
    <w:rsid w:val="00EB3E16"/>
    <w:pPr>
      <w:tabs>
        <w:tab w:val="center" w:pos="4153"/>
        <w:tab w:val="right" w:pos="8306"/>
      </w:tabs>
      <w:snapToGrid w:val="0"/>
      <w:jc w:val="left"/>
    </w:pPr>
    <w:rPr>
      <w:sz w:val="18"/>
      <w:szCs w:val="18"/>
    </w:rPr>
  </w:style>
  <w:style w:type="character" w:customStyle="1" w:styleId="Char0">
    <w:name w:val="页脚 Char"/>
    <w:basedOn w:val="a0"/>
    <w:link w:val="a4"/>
    <w:uiPriority w:val="99"/>
    <w:rsid w:val="00EB3E16"/>
    <w:rPr>
      <w:sz w:val="18"/>
      <w:szCs w:val="18"/>
    </w:rPr>
  </w:style>
  <w:style w:type="paragraph" w:styleId="10">
    <w:name w:val="toc 1"/>
    <w:basedOn w:val="a"/>
    <w:next w:val="a"/>
    <w:uiPriority w:val="39"/>
    <w:qFormat/>
    <w:rsid w:val="00EB3E16"/>
    <w:pPr>
      <w:spacing w:before="120" w:after="120"/>
      <w:jc w:val="left"/>
    </w:pPr>
    <w:rPr>
      <w:b/>
      <w:bCs/>
      <w:caps/>
      <w:sz w:val="20"/>
      <w:szCs w:val="20"/>
    </w:rPr>
  </w:style>
  <w:style w:type="paragraph" w:styleId="2">
    <w:name w:val="toc 2"/>
    <w:basedOn w:val="a"/>
    <w:next w:val="a"/>
    <w:autoRedefine/>
    <w:uiPriority w:val="39"/>
    <w:unhideWhenUsed/>
    <w:qFormat/>
    <w:rsid w:val="00EB3E16"/>
    <w:pPr>
      <w:ind w:leftChars="200" w:left="420"/>
    </w:pPr>
  </w:style>
  <w:style w:type="character" w:customStyle="1" w:styleId="1Char">
    <w:name w:val="标题 1 Char"/>
    <w:basedOn w:val="a0"/>
    <w:link w:val="1"/>
    <w:rsid w:val="00EB3E16"/>
    <w:rPr>
      <w:rFonts w:ascii="Times New Roman" w:eastAsia="宋体" w:hAnsi="Times New Roman" w:cs="Times New Roman"/>
      <w:b/>
      <w:bCs/>
      <w:kern w:val="44"/>
      <w:sz w:val="44"/>
      <w:szCs w:val="44"/>
    </w:rPr>
  </w:style>
  <w:style w:type="paragraph" w:styleId="TOC">
    <w:name w:val="TOC Heading"/>
    <w:basedOn w:val="1"/>
    <w:next w:val="a"/>
    <w:uiPriority w:val="39"/>
    <w:unhideWhenUsed/>
    <w:qFormat/>
    <w:rsid w:val="00EB3E16"/>
    <w:pPr>
      <w:outlineLvl w:val="9"/>
    </w:pPr>
  </w:style>
  <w:style w:type="paragraph" w:styleId="4">
    <w:name w:val="toc 4"/>
    <w:basedOn w:val="a"/>
    <w:next w:val="a"/>
    <w:autoRedefine/>
    <w:unhideWhenUsed/>
    <w:rsid w:val="00EB3E16"/>
    <w:pPr>
      <w:ind w:leftChars="600" w:left="1260"/>
    </w:pPr>
  </w:style>
  <w:style w:type="character" w:styleId="a5">
    <w:name w:val="FollowedHyperlink"/>
    <w:rsid w:val="00EB3E16"/>
    <w:rPr>
      <w:color w:val="800080"/>
      <w:u w:val="single"/>
    </w:rPr>
  </w:style>
  <w:style w:type="character" w:styleId="a6">
    <w:name w:val="page number"/>
    <w:basedOn w:val="a0"/>
    <w:rsid w:val="00EB3E16"/>
  </w:style>
  <w:style w:type="character" w:styleId="a7">
    <w:name w:val="Hyperlink"/>
    <w:rsid w:val="00EB3E16"/>
    <w:rPr>
      <w:color w:val="0000FF"/>
      <w:u w:val="single"/>
    </w:rPr>
  </w:style>
  <w:style w:type="paragraph" w:styleId="7">
    <w:name w:val="toc 7"/>
    <w:basedOn w:val="a"/>
    <w:next w:val="a"/>
    <w:rsid w:val="00EB3E16"/>
    <w:pPr>
      <w:ind w:left="1260"/>
      <w:jc w:val="left"/>
    </w:pPr>
    <w:rPr>
      <w:sz w:val="18"/>
      <w:szCs w:val="18"/>
    </w:rPr>
  </w:style>
  <w:style w:type="paragraph" w:styleId="3">
    <w:name w:val="Body Text Indent 3"/>
    <w:basedOn w:val="a"/>
    <w:link w:val="3Char"/>
    <w:rsid w:val="00EB3E16"/>
    <w:pPr>
      <w:spacing w:afterLines="50" w:after="156" w:line="560" w:lineRule="exact"/>
      <w:ind w:firstLine="539"/>
    </w:pPr>
    <w:rPr>
      <w:rFonts w:ascii="仿宋_GB2312" w:eastAsia="仿宋_GB2312"/>
      <w:sz w:val="32"/>
    </w:rPr>
  </w:style>
  <w:style w:type="character" w:customStyle="1" w:styleId="3Char">
    <w:name w:val="正文文本缩进 3 Char"/>
    <w:basedOn w:val="a0"/>
    <w:link w:val="3"/>
    <w:rsid w:val="00EB3E16"/>
    <w:rPr>
      <w:rFonts w:ascii="仿宋_GB2312" w:eastAsia="仿宋_GB2312" w:hAnsi="Times New Roman" w:cs="Times New Roman"/>
      <w:sz w:val="32"/>
      <w:szCs w:val="24"/>
    </w:rPr>
  </w:style>
  <w:style w:type="paragraph" w:styleId="8">
    <w:name w:val="toc 8"/>
    <w:basedOn w:val="a"/>
    <w:next w:val="a"/>
    <w:rsid w:val="00EB3E16"/>
    <w:pPr>
      <w:ind w:left="1470"/>
      <w:jc w:val="left"/>
    </w:pPr>
    <w:rPr>
      <w:sz w:val="18"/>
      <w:szCs w:val="18"/>
    </w:rPr>
  </w:style>
  <w:style w:type="paragraph" w:styleId="9">
    <w:name w:val="toc 9"/>
    <w:basedOn w:val="a"/>
    <w:next w:val="a"/>
    <w:rsid w:val="00EB3E16"/>
    <w:pPr>
      <w:ind w:left="1680"/>
      <w:jc w:val="left"/>
    </w:pPr>
    <w:rPr>
      <w:sz w:val="18"/>
      <w:szCs w:val="18"/>
    </w:rPr>
  </w:style>
  <w:style w:type="paragraph" w:styleId="5">
    <w:name w:val="toc 5"/>
    <w:basedOn w:val="a"/>
    <w:next w:val="a"/>
    <w:rsid w:val="00EB3E16"/>
    <w:pPr>
      <w:ind w:left="840"/>
      <w:jc w:val="left"/>
    </w:pPr>
    <w:rPr>
      <w:sz w:val="18"/>
      <w:szCs w:val="18"/>
    </w:rPr>
  </w:style>
  <w:style w:type="paragraph" w:styleId="30">
    <w:name w:val="toc 3"/>
    <w:basedOn w:val="a"/>
    <w:next w:val="a"/>
    <w:uiPriority w:val="39"/>
    <w:qFormat/>
    <w:rsid w:val="00EB3E16"/>
    <w:pPr>
      <w:ind w:left="420"/>
      <w:jc w:val="left"/>
    </w:pPr>
    <w:rPr>
      <w:i/>
      <w:iCs/>
      <w:sz w:val="20"/>
      <w:szCs w:val="20"/>
    </w:rPr>
  </w:style>
  <w:style w:type="paragraph" w:styleId="a8">
    <w:name w:val="Normal (Web)"/>
    <w:basedOn w:val="a"/>
    <w:rsid w:val="00EB3E16"/>
    <w:pPr>
      <w:widowControl/>
      <w:spacing w:before="100" w:beforeAutospacing="1" w:after="100" w:afterAutospacing="1"/>
      <w:jc w:val="left"/>
    </w:pPr>
    <w:rPr>
      <w:rFonts w:ascii="Verdana" w:hAnsi="Verdana" w:cs="宋体"/>
      <w:color w:val="003399"/>
      <w:kern w:val="0"/>
      <w:sz w:val="18"/>
      <w:szCs w:val="18"/>
    </w:rPr>
  </w:style>
  <w:style w:type="paragraph" w:styleId="6">
    <w:name w:val="toc 6"/>
    <w:basedOn w:val="a"/>
    <w:next w:val="a"/>
    <w:rsid w:val="00EB3E16"/>
    <w:pPr>
      <w:ind w:left="1050"/>
      <w:jc w:val="left"/>
    </w:pPr>
    <w:rPr>
      <w:sz w:val="18"/>
      <w:szCs w:val="18"/>
    </w:rPr>
  </w:style>
  <w:style w:type="paragraph" w:customStyle="1" w:styleId="xl71">
    <w:name w:val="xl71"/>
    <w:basedOn w:val="a"/>
    <w:rsid w:val="00EB3E16"/>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2">
    <w:name w:val="xl72"/>
    <w:basedOn w:val="a"/>
    <w:rsid w:val="00EB3E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3">
    <w:name w:val="xl73"/>
    <w:basedOn w:val="a"/>
    <w:rsid w:val="00EB3E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4">
    <w:name w:val="xl74"/>
    <w:basedOn w:val="a"/>
    <w:rsid w:val="00EB3E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5">
    <w:name w:val="xl75"/>
    <w:basedOn w:val="a"/>
    <w:rsid w:val="00EB3E16"/>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
    <w:rsid w:val="00EB3E16"/>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7">
    <w:name w:val="xl77"/>
    <w:basedOn w:val="a"/>
    <w:rsid w:val="00EB3E16"/>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78">
    <w:name w:val="xl78"/>
    <w:basedOn w:val="a"/>
    <w:rsid w:val="00EB3E16"/>
    <w:pPr>
      <w:widowControl/>
      <w:pBdr>
        <w:top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
    <w:rsid w:val="00EB3E16"/>
    <w:pPr>
      <w:widowControl/>
      <w:pBdr>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
    <w:rsid w:val="00EB3E16"/>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
    <w:rsid w:val="00EB3E16"/>
    <w:pPr>
      <w:widowControl/>
      <w:pBdr>
        <w:top w:val="single" w:sz="4" w:space="0" w:color="auto"/>
        <w:lef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a"/>
    <w:rsid w:val="00EB3E16"/>
    <w:pPr>
      <w:widowControl/>
      <w:pBdr>
        <w:top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3">
    <w:name w:val="xl83"/>
    <w:basedOn w:val="a"/>
    <w:rsid w:val="00EB3E16"/>
    <w:pPr>
      <w:widowControl/>
      <w:pBdr>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
    <w:rsid w:val="00EB3E16"/>
    <w:pPr>
      <w:widowControl/>
      <w:pBdr>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
    <w:rsid w:val="00EB3E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86">
    <w:name w:val="xl86"/>
    <w:basedOn w:val="a"/>
    <w:rsid w:val="00EB3E16"/>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87">
    <w:name w:val="xl87"/>
    <w:basedOn w:val="a"/>
    <w:rsid w:val="00EB3E16"/>
    <w:pPr>
      <w:widowControl/>
      <w:pBdr>
        <w:lef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
    <w:rsid w:val="00EB3E16"/>
    <w:pPr>
      <w:widowControl/>
      <w:pBdr>
        <w:bottom w:val="single" w:sz="4" w:space="0" w:color="auto"/>
      </w:pBdr>
      <w:spacing w:before="100" w:beforeAutospacing="1" w:after="100" w:afterAutospacing="1"/>
      <w:jc w:val="center"/>
    </w:pPr>
    <w:rPr>
      <w:rFonts w:ascii="黑体" w:eastAsia="黑体" w:hAnsi="宋体" w:cs="宋体"/>
      <w:b/>
      <w:bCs/>
      <w:kern w:val="0"/>
      <w:sz w:val="36"/>
      <w:szCs w:val="36"/>
      <w:u w:val="single"/>
    </w:rPr>
  </w:style>
  <w:style w:type="paragraph" w:customStyle="1" w:styleId="xl90">
    <w:name w:val="xl90"/>
    <w:basedOn w:val="a"/>
    <w:rsid w:val="00EB3E16"/>
    <w:pPr>
      <w:widowControl/>
      <w:pBdr>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1">
    <w:name w:val="xl91"/>
    <w:basedOn w:val="a"/>
    <w:rsid w:val="00EB3E16"/>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9">
    <w:name w:val="标准"/>
    <w:basedOn w:val="a"/>
    <w:rsid w:val="00EB3E16"/>
    <w:pPr>
      <w:spacing w:before="120" w:after="120"/>
    </w:pPr>
    <w:rPr>
      <w:rFonts w:ascii="宋体"/>
    </w:rPr>
  </w:style>
  <w:style w:type="paragraph" w:customStyle="1" w:styleId="11">
    <w:name w:val="日期1"/>
    <w:basedOn w:val="a"/>
    <w:next w:val="a"/>
    <w:rsid w:val="00EB3E16"/>
    <w:pPr>
      <w:jc w:val="right"/>
    </w:pPr>
    <w:rPr>
      <w:color w:val="5590CC"/>
      <w:sz w:val="24"/>
    </w:rPr>
  </w:style>
  <w:style w:type="paragraph" w:customStyle="1" w:styleId="ContactDetails">
    <w:name w:val="Contact Details"/>
    <w:basedOn w:val="a"/>
    <w:rsid w:val="00EB3E16"/>
    <w:pPr>
      <w:spacing w:before="80" w:after="80"/>
    </w:pPr>
    <w:rPr>
      <w:color w:val="FFFFFF"/>
      <w:sz w:val="16"/>
      <w:szCs w:val="14"/>
    </w:rPr>
  </w:style>
  <w:style w:type="paragraph" w:customStyle="1" w:styleId="Organization">
    <w:name w:val="Organization"/>
    <w:basedOn w:val="a"/>
    <w:rsid w:val="00EB3E16"/>
    <w:pPr>
      <w:spacing w:line="600" w:lineRule="exact"/>
    </w:pPr>
    <w:rPr>
      <w:rFonts w:ascii="Calibri" w:hAnsi="Calibri"/>
      <w:color w:val="FFFFFF"/>
      <w:sz w:val="56"/>
      <w:szCs w:val="36"/>
    </w:rPr>
  </w:style>
  <w:style w:type="paragraph" w:customStyle="1" w:styleId="12">
    <w:name w:val="无间隔1"/>
    <w:rsid w:val="00EB3E16"/>
    <w:rPr>
      <w:rFonts w:ascii="Times New Roman" w:eastAsia="宋体" w:hAnsi="Times New Roman" w:cs="Times New Roman"/>
      <w:kern w:val="0"/>
      <w:sz w:val="22"/>
      <w:szCs w:val="20"/>
    </w:rPr>
  </w:style>
  <w:style w:type="paragraph" w:customStyle="1" w:styleId="xl65">
    <w:name w:val="xl65"/>
    <w:basedOn w:val="a"/>
    <w:rsid w:val="00EB3E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88">
    <w:name w:val="xl88"/>
    <w:basedOn w:val="a"/>
    <w:rsid w:val="00EB3E16"/>
    <w:pPr>
      <w:widowControl/>
      <w:spacing w:before="100" w:beforeAutospacing="1" w:after="100" w:afterAutospacing="1"/>
      <w:jc w:val="left"/>
    </w:pPr>
    <w:rPr>
      <w:rFonts w:ascii="宋体" w:hAnsi="宋体" w:cs="宋体"/>
      <w:kern w:val="0"/>
      <w:sz w:val="28"/>
      <w:szCs w:val="28"/>
    </w:rPr>
  </w:style>
  <w:style w:type="paragraph" w:customStyle="1" w:styleId="xl66">
    <w:name w:val="xl66"/>
    <w:basedOn w:val="a"/>
    <w:rsid w:val="00EB3E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7">
    <w:name w:val="xl67"/>
    <w:basedOn w:val="a"/>
    <w:rsid w:val="00EB3E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68">
    <w:name w:val="xl68"/>
    <w:basedOn w:val="a"/>
    <w:rsid w:val="00EB3E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9">
    <w:name w:val="xl69"/>
    <w:basedOn w:val="a"/>
    <w:rsid w:val="00EB3E16"/>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0">
    <w:name w:val="xl70"/>
    <w:basedOn w:val="a"/>
    <w:rsid w:val="00EB3E16"/>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5">
    <w:name w:val="font5"/>
    <w:basedOn w:val="a"/>
    <w:rsid w:val="00EB3E16"/>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EB3E16"/>
    <w:pPr>
      <w:widowControl/>
      <w:spacing w:before="100" w:beforeAutospacing="1" w:after="100" w:afterAutospacing="1"/>
      <w:jc w:val="left"/>
    </w:pPr>
    <w:rPr>
      <w:rFonts w:ascii="黑体" w:eastAsia="黑体" w:hAnsi="宋体" w:cs="宋体"/>
      <w:b/>
      <w:bCs/>
      <w:kern w:val="0"/>
      <w:sz w:val="36"/>
      <w:szCs w:val="36"/>
    </w:rPr>
  </w:style>
  <w:style w:type="paragraph" w:customStyle="1" w:styleId="CharCharCharChar">
    <w:name w:val="Char Char Char Char"/>
    <w:basedOn w:val="a"/>
    <w:autoRedefine/>
    <w:rsid w:val="00EB3E16"/>
    <w:pPr>
      <w:spacing w:line="360" w:lineRule="auto"/>
      <w:ind w:firstLineChars="200" w:firstLine="420"/>
      <w:jc w:val="left"/>
    </w:pPr>
    <w:rPr>
      <w:rFonts w:ascii="Bookman Old Style" w:eastAsia="仿宋_GB2312" w:hAnsi="Bookman Old Style"/>
      <w:sz w:val="28"/>
      <w:szCs w:val="28"/>
    </w:rPr>
  </w:style>
  <w:style w:type="paragraph" w:styleId="aa">
    <w:name w:val="Balloon Text"/>
    <w:basedOn w:val="a"/>
    <w:link w:val="Char1"/>
    <w:rsid w:val="00EB3E16"/>
    <w:rPr>
      <w:sz w:val="18"/>
      <w:szCs w:val="18"/>
      <w:lang w:val="x-none" w:eastAsia="x-none"/>
    </w:rPr>
  </w:style>
  <w:style w:type="character" w:customStyle="1" w:styleId="Char1">
    <w:name w:val="批注框文本 Char"/>
    <w:basedOn w:val="a0"/>
    <w:link w:val="aa"/>
    <w:rsid w:val="00EB3E16"/>
    <w:rPr>
      <w:rFonts w:ascii="Times New Roman" w:eastAsia="宋体" w:hAnsi="Times New Roman" w:cs="Times New Roman"/>
      <w:sz w:val="18"/>
      <w:szCs w:val="18"/>
      <w:lang w:val="x-none" w:eastAsia="x-none"/>
    </w:rPr>
  </w:style>
  <w:style w:type="paragraph" w:customStyle="1" w:styleId="Char2">
    <w:name w:val="Char"/>
    <w:basedOn w:val="a"/>
    <w:rsid w:val="00EB3E16"/>
    <w:rPr>
      <w:rFonts w:ascii="Tahoma" w:hAnsi="Tahoma"/>
      <w:sz w:val="24"/>
      <w:szCs w:val="20"/>
    </w:rPr>
  </w:style>
  <w:style w:type="paragraph" w:customStyle="1" w:styleId="Default">
    <w:name w:val="Default"/>
    <w:rsid w:val="00EB3E16"/>
    <w:pPr>
      <w:widowControl w:val="0"/>
      <w:autoSpaceDE w:val="0"/>
      <w:autoSpaceDN w:val="0"/>
      <w:adjustRightInd w:val="0"/>
    </w:pPr>
    <w:rPr>
      <w:rFonts w:ascii="FangSong" w:eastAsia="FangSong" w:hAnsi="Times New Roman" w:cs="FangSong"/>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644B0-E206-4814-835F-CBE5E1916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28</Pages>
  <Words>2850</Words>
  <Characters>16247</Characters>
  <Application>Microsoft Office Word</Application>
  <DocSecurity>0</DocSecurity>
  <Lines>135</Lines>
  <Paragraphs>38</Paragraphs>
  <ScaleCrop>false</ScaleCrop>
  <Company/>
  <LinksUpToDate>false</LinksUpToDate>
  <CharactersWithSpaces>19059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zhy</dc:creator>
  <cp:lastModifiedBy>zhy</cp:lastModifiedBy>
  <cp:revision>10</cp:revision>
  <dcterms:created xsi:type="dcterms:W3CDTF">2015-11-09T08:20:00Z</dcterms:created>
  <dcterms:modified xsi:type="dcterms:W3CDTF">2015-11-10T01:27:00Z</dcterms:modified>
</cp:coreProperties>
</file>